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SectionMark0"/>
    <w:p w14:paraId="69A4F21D" w14:textId="77777777" w:rsidR="008A396D" w:rsidRPr="00250811" w:rsidRDefault="00A15B97">
      <w:pPr>
        <w:pStyle w:val="afffa"/>
        <w:sectPr w:rsidR="008A396D" w:rsidRPr="00250811" w:rsidSect="00E24655">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425"/>
          <w:titlePg/>
          <w:docGrid w:type="lines" w:linePitch="312"/>
        </w:sectPr>
      </w:pPr>
      <w:r w:rsidRPr="00250811">
        <w:rPr>
          <w:noProof/>
        </w:rPr>
        <mc:AlternateContent>
          <mc:Choice Requires="wps">
            <w:drawing>
              <wp:anchor distT="0" distB="0" distL="114300" distR="114300" simplePos="0" relativeHeight="251662336" behindDoc="0" locked="0" layoutInCell="1" allowOverlap="1" wp14:anchorId="6C285955" wp14:editId="62F7F41C">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648E881F" w14:textId="77777777" w:rsidR="008A396D" w:rsidRDefault="00A15B97">
                            <w:pPr>
                              <w:rPr>
                                <w:sz w:val="28"/>
                                <w:szCs w:val="28"/>
                              </w:rPr>
                            </w:pPr>
                            <w:r>
                              <w:rPr>
                                <w:rStyle w:val="afff2"/>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6C285955" id="Rectangle 14" o:spid="_x0000_s1026" style="position:absolute;left:0;text-align:left;margin-left:383.2pt;margin-top:697.75pt;width:57.7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" strokecolor="white">
                <v:textbox>
                  <w:txbxContent>
                    <w:p w14:paraId="648E881F" w14:textId="77777777" w:rsidR="008A396D" w:rsidRDefault="00A15B97">
                      <w:pPr>
                        <w:rPr>
                          <w:sz w:val="28"/>
                          <w:szCs w:val="28"/>
                        </w:rPr>
                      </w:pPr>
                      <w:r>
                        <w:rPr>
                          <w:rStyle w:val="afff2"/>
                          <w:rFonts w:hint="eastAsia"/>
                          <w:szCs w:val="28"/>
                        </w:rPr>
                        <w:t>发布</w:t>
                      </w:r>
                    </w:p>
                  </w:txbxContent>
                </v:textbox>
              </v:rect>
            </w:pict>
          </mc:Fallback>
        </mc:AlternateContent>
      </w:r>
      <w:r w:rsidRPr="00250811">
        <w:rPr>
          <w:noProof/>
        </w:rPr>
        <mc:AlternateContent>
          <mc:Choice Requires="wps">
            <w:drawing>
              <wp:anchor distT="0" distB="0" distL="114300" distR="114300" simplePos="0" relativeHeight="251661312" behindDoc="0" locked="0" layoutInCell="1" allowOverlap="1" wp14:anchorId="5D5CB51B" wp14:editId="489CABF8">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3" o:spid="_x0000_s1026" o:spt="20" style="position:absolute;left:0pt;margin-left:0pt;margin-top:678.6pt;height:0pt;width:482pt;z-index:251661312;mso-width-relative:page;mso-height-relative:page;" filled="f" stroked="t" coordsize="21600,21600" o:gfxdata="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gwdStcAAAAKAQAADwAAAAAAAAABACAAAAAiAAAAZHJzL2Rv&#10;d25yZXYueG1sUEsBAhQAFAAAAAgAh07iQLwn7FDJAQAAogMAAA4AAAAAAAAAAQAgAAAAJgEAAGRy&#10;cy9lMm9Eb2MueG1sUEsFBgAAAAAGAAYAWQEAAGEFAAAAAA==&#10;">
                <v:fill on="f" focussize="0,0"/>
                <v:stroke weight="1pt" color="#080000" joinstyle="round"/>
                <v:imagedata o:title=""/>
                <o:lock v:ext="edit" aspectratio="f"/>
              </v:line>
            </w:pict>
          </mc:Fallback>
        </mc:AlternateContent>
      </w:r>
      <w:r w:rsidRPr="00250811">
        <w:rPr>
          <w:noProof/>
        </w:rPr>
        <mc:AlternateContent>
          <mc:Choice Requires="wps">
            <w:drawing>
              <wp:anchor distT="0" distB="0" distL="114300" distR="114300" simplePos="0" relativeHeight="251660288" behindDoc="0" locked="0" layoutInCell="1" allowOverlap="1" wp14:anchorId="3D7E16CB" wp14:editId="293D5173">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2" o:spid="_x0000_s1026" o:spt="20" style="position:absolute;left:0pt;margin-left:0pt;margin-top:179pt;height:0pt;width:482pt;z-index:251660288;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TueDHWAAAACAEAAA8AAAAAAAAAAQAgAAAAIgAAAGRycy9kb3du&#10;cmV2LnhtbFBLAQIUABQAAAAIAIdO4kDdk5BUyAEAAKIDAAAOAAAAAAAAAAEAIAAAACUBAABkcnMv&#10;ZTJvRG9jLnhtbFBLBQYAAAAABgAGAFkBAABfBQAAAAA=&#10;">
                <v:fill on="f" focussize="0,0"/>
                <v:stroke weight="1pt" color="#080000" joinstyle="round"/>
                <v:imagedata o:title=""/>
                <o:lock v:ext="edit" aspectratio="f"/>
              </v:line>
            </w:pict>
          </mc:Fallback>
        </mc:AlternateContent>
      </w:r>
      <w:r w:rsidRPr="00250811">
        <w:rPr>
          <w:noProof/>
        </w:rPr>
        <mc:AlternateContent>
          <mc:Choice Requires="wps">
            <w:drawing>
              <wp:anchor distT="0" distB="0" distL="114300" distR="114300" simplePos="0" relativeHeight="251659264" behindDoc="0" locked="1" layoutInCell="1" allowOverlap="1" wp14:anchorId="306A6B3D" wp14:editId="7DA0E16B">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wps:txbx>
                      <wps:bodyPr rot="0" vert="horz" wrap="square" lIns="0" tIns="0" rIns="0" bIns="0" anchor="t" anchorCtr="0" upright="1">
                        <a:noAutofit/>
                      </wps:bodyPr>
                    </wps:wsp>
                  </a:graphicData>
                </a:graphic>
              </wp:anchor>
            </w:drawing>
          </mc:Choice>
          <mc:Fallback>
            <w:pict>
              <v:shapetype w14:anchorId="306A6B3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v:textbox>
                <w10:wrap anchorx="margin" anchory="margin"/>
                <w10:anchorlock/>
              </v:shape>
            </w:pict>
          </mc:Fallback>
        </mc:AlternateContent>
      </w:r>
      <w:r w:rsidRPr="00250811">
        <w:rPr>
          <w:noProof/>
        </w:rPr>
        <mc:AlternateContent>
          <mc:Choice Requires="wps">
            <w:drawing>
              <wp:anchor distT="0" distB="0" distL="114300" distR="114300" simplePos="0" relativeHeight="251658240" behindDoc="0" locked="1" layoutInCell="1" allowOverlap="1" wp14:anchorId="1FF4B30B" wp14:editId="09857980">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62487A0A" w14:textId="3B808C9C" w:rsidR="008A396D" w:rsidRDefault="002629E2">
                            <w:pPr>
                              <w:pStyle w:val="affff"/>
                            </w:pPr>
                            <w:r>
                              <w:t>20</w:t>
                            </w:r>
                            <w:r w:rsidR="00A15B97">
                              <w:rPr>
                                <w:rFonts w:hint="eastAsia"/>
                              </w:rPr>
                              <w:t>xx-</w:t>
                            </w:r>
                            <w:r w:rsidR="00A15B97">
                              <w:t>x</w:t>
                            </w:r>
                            <w:r w:rsidR="00A15B97">
                              <w:rPr>
                                <w:rFonts w:hint="eastAsia"/>
                              </w:rPr>
                              <w:t>x-xx</w:t>
                            </w:r>
                            <w:r w:rsidR="00A15B97">
                              <w:rPr>
                                <w:rFonts w:hint="eastAsia"/>
                              </w:rPr>
                              <w:t>实施</w:t>
                            </w:r>
                          </w:p>
                        </w:txbxContent>
                      </wps:txbx>
                      <wps:bodyPr rot="0" vert="horz" wrap="square" lIns="0" tIns="0" rIns="0" bIns="0" anchor="t" anchorCtr="0" upright="1">
                        <a:noAutofit/>
                      </wps:bodyPr>
                    </wps:wsp>
                  </a:graphicData>
                </a:graphic>
              </wp:anchor>
            </w:drawing>
          </mc:Choice>
          <mc:Fallback>
            <w:pict>
              <v:shape w14:anchorId="1FF4B30B" id="fmFrame6" o:spid="_x0000_s1028" type="#_x0000_t202" style="position:absolute;left:0;text-align:left;margin-left:322.9pt;margin-top:655.2pt;width:159pt;height:23.4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62487A0A" w14:textId="3B808C9C" w:rsidR="008A396D" w:rsidRDefault="002629E2">
                      <w:pPr>
                        <w:pStyle w:val="affff"/>
                      </w:pPr>
                      <w:r>
                        <w:t>20</w:t>
                      </w:r>
                      <w:r w:rsidR="00A15B97">
                        <w:rPr>
                          <w:rFonts w:hint="eastAsia"/>
                        </w:rPr>
                        <w:t>xx-</w:t>
                      </w:r>
                      <w:r w:rsidR="00A15B97">
                        <w:t>x</w:t>
                      </w:r>
                      <w:r w:rsidR="00A15B97">
                        <w:rPr>
                          <w:rFonts w:hint="eastAsia"/>
                        </w:rPr>
                        <w:t>x-xx</w:t>
                      </w:r>
                      <w:r w:rsidR="00A15B97">
                        <w:rPr>
                          <w:rFonts w:hint="eastAsia"/>
                        </w:rPr>
                        <w:t>实施</w:t>
                      </w:r>
                    </w:p>
                  </w:txbxContent>
                </v:textbox>
                <w10:wrap anchorx="margin" anchory="margin"/>
                <w10:anchorlock/>
              </v:shape>
            </w:pict>
          </mc:Fallback>
        </mc:AlternateContent>
      </w:r>
      <w:r w:rsidRPr="00250811">
        <w:rPr>
          <w:noProof/>
        </w:rPr>
        <mc:AlternateContent>
          <mc:Choice Requires="wps">
            <w:drawing>
              <wp:anchor distT="0" distB="0" distL="114300" distR="114300" simplePos="0" relativeHeight="251657216" behindDoc="0" locked="1" layoutInCell="1" allowOverlap="1" wp14:anchorId="6092E86F" wp14:editId="7EEBC85B">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43DE2E9F" w14:textId="4FA02E36" w:rsidR="008A396D" w:rsidRDefault="002629E2">
                            <w:pPr>
                              <w:pStyle w:val="afff3"/>
                            </w:pPr>
                            <w:r>
                              <w:t>20</w:t>
                            </w:r>
                            <w:r w:rsidR="00A15B97">
                              <w:rPr>
                                <w:rFonts w:hint="eastAsia"/>
                              </w:rPr>
                              <w:t>xx-</w:t>
                            </w:r>
                            <w:r w:rsidR="00A15B97">
                              <w:t>x</w:t>
                            </w:r>
                            <w:r w:rsidR="00A15B97">
                              <w:rPr>
                                <w:rFonts w:hint="eastAsia"/>
                              </w:rPr>
                              <w:t>x-xx</w:t>
                            </w:r>
                            <w:r w:rsidR="00A15B97">
                              <w:rPr>
                                <w:rFonts w:hint="eastAsia"/>
                              </w:rPr>
                              <w:t>发布</w:t>
                            </w:r>
                          </w:p>
                        </w:txbxContent>
                      </wps:txbx>
                      <wps:bodyPr rot="0" vert="horz" wrap="square" lIns="0" tIns="0" rIns="0" bIns="0" anchor="t" anchorCtr="0" upright="1">
                        <a:noAutofit/>
                      </wps:bodyPr>
                    </wps:wsp>
                  </a:graphicData>
                </a:graphic>
              </wp:anchor>
            </w:drawing>
          </mc:Choice>
          <mc:Fallback>
            <w:pict>
              <v:shape w14:anchorId="6092E86F" id="fmFrame5" o:spid="_x0000_s1029" type="#_x0000_t202" style="position:absolute;left:0;text-align:left;margin-left:0;margin-top:655.2pt;width:159pt;height:23.4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43DE2E9F" w14:textId="4FA02E36" w:rsidR="008A396D" w:rsidRDefault="002629E2">
                      <w:pPr>
                        <w:pStyle w:val="afff3"/>
                      </w:pPr>
                      <w:r>
                        <w:t>20</w:t>
                      </w:r>
                      <w:r w:rsidR="00A15B97">
                        <w:rPr>
                          <w:rFonts w:hint="eastAsia"/>
                        </w:rPr>
                        <w:t>xx-</w:t>
                      </w:r>
                      <w:r w:rsidR="00A15B97">
                        <w:t>x</w:t>
                      </w:r>
                      <w:r w:rsidR="00A15B97">
                        <w:rPr>
                          <w:rFonts w:hint="eastAsia"/>
                        </w:rPr>
                        <w:t>x-xx</w:t>
                      </w:r>
                      <w:r w:rsidR="00A15B97">
                        <w:rPr>
                          <w:rFonts w:hint="eastAsia"/>
                        </w:rPr>
                        <w:t>发布</w:t>
                      </w:r>
                    </w:p>
                  </w:txbxContent>
                </v:textbox>
                <w10:wrap anchorx="margin" anchory="margin"/>
                <w10:anchorlock/>
              </v:shape>
            </w:pict>
          </mc:Fallback>
        </mc:AlternateContent>
      </w:r>
      <w:r w:rsidRPr="00250811">
        <w:rPr>
          <w:noProof/>
        </w:rPr>
        <mc:AlternateContent>
          <mc:Choice Requires="wps">
            <w:drawing>
              <wp:anchor distT="0" distB="0" distL="114300" distR="114300" simplePos="0" relativeHeight="251656192" behindDoc="0" locked="1" layoutInCell="1" allowOverlap="1" wp14:anchorId="367249B0" wp14:editId="5981BDE0">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0123E824" w14:textId="77777777" w:rsidR="002573AC" w:rsidRDefault="002573AC">
                            <w:pPr>
                              <w:pStyle w:val="afff8"/>
                              <w:rPr>
                                <w:rFonts w:ascii="黑体" w:eastAsia="黑体"/>
                                <w:sz w:val="52"/>
                              </w:rPr>
                            </w:pPr>
                            <w:r w:rsidRPr="002573AC">
                              <w:rPr>
                                <w:rFonts w:ascii="黑体" w:eastAsia="黑体" w:hint="eastAsia"/>
                                <w:sz w:val="52"/>
                              </w:rPr>
                              <w:t xml:space="preserve">表面活性剂中硝酸盐和亚硝酸盐的测定 </w:t>
                            </w:r>
                          </w:p>
                          <w:p w14:paraId="492AFBA5" w14:textId="1104D31E" w:rsidR="002573AC" w:rsidRDefault="002573AC">
                            <w:pPr>
                              <w:pStyle w:val="afff8"/>
                              <w:rPr>
                                <w:rFonts w:ascii="黑体" w:eastAsia="黑体"/>
                                <w:sz w:val="52"/>
                              </w:rPr>
                            </w:pPr>
                            <w:r w:rsidRPr="002573AC">
                              <w:rPr>
                                <w:rFonts w:ascii="黑体" w:eastAsia="黑体" w:hint="eastAsia"/>
                                <w:sz w:val="52"/>
                              </w:rPr>
                              <w:t>离子色谱法</w:t>
                            </w:r>
                          </w:p>
                          <w:p w14:paraId="30D60FEC" w14:textId="4842EF3E" w:rsidR="008A396D" w:rsidRDefault="002573AC">
                            <w:pPr>
                              <w:pStyle w:val="afff8"/>
                            </w:pPr>
                            <w:r w:rsidRPr="002573AC">
                              <w:t>Determination of nitrates and nitrites in surfactants - ion chromatography method</w:t>
                            </w:r>
                          </w:p>
                          <w:p w14:paraId="1F2DAA20" w14:textId="7695BC45" w:rsidR="008A396D" w:rsidRDefault="00A15B97">
                            <w:pPr>
                              <w:pStyle w:val="afff7"/>
                            </w:pPr>
                            <w:r>
                              <w:rPr>
                                <w:rFonts w:hint="eastAsia"/>
                              </w:rPr>
                              <w:t>（</w:t>
                            </w:r>
                            <w:r w:rsidR="00A55921">
                              <w:rPr>
                                <w:rFonts w:hint="eastAsia"/>
                              </w:rPr>
                              <w:t>送审</w:t>
                            </w:r>
                            <w:r>
                              <w:rPr>
                                <w:rFonts w:hint="eastAsia"/>
                              </w:rPr>
                              <w:t>稿）</w:t>
                            </w:r>
                          </w:p>
                        </w:txbxContent>
                      </wps:txbx>
                      <wps:bodyPr rot="0" vert="horz" wrap="square" lIns="0" tIns="0" rIns="0" bIns="0" anchor="t" anchorCtr="0" upright="1">
                        <a:noAutofit/>
                      </wps:bodyPr>
                    </wps:wsp>
                  </a:graphicData>
                </a:graphic>
              </wp:anchor>
            </w:drawing>
          </mc:Choice>
          <mc:Fallback>
            <w:pict>
              <v:shape w14:anchorId="367249B0" id="fmFrame4" o:spid="_x0000_s1030" type="#_x0000_t202" style="position:absolute;left:0;text-align:left;margin-left:0;margin-top:286.25pt;width:470pt;height:310.1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123E824" w14:textId="77777777" w:rsidR="002573AC" w:rsidRDefault="002573AC">
                      <w:pPr>
                        <w:pStyle w:val="afff8"/>
                        <w:rPr>
                          <w:rFonts w:ascii="黑体" w:eastAsia="黑体"/>
                          <w:sz w:val="52"/>
                        </w:rPr>
                      </w:pPr>
                      <w:r w:rsidRPr="002573AC">
                        <w:rPr>
                          <w:rFonts w:ascii="黑体" w:eastAsia="黑体" w:hint="eastAsia"/>
                          <w:sz w:val="52"/>
                        </w:rPr>
                        <w:t xml:space="preserve">表面活性剂中硝酸盐和亚硝酸盐的测定 </w:t>
                      </w:r>
                    </w:p>
                    <w:p w14:paraId="492AFBA5" w14:textId="1104D31E" w:rsidR="002573AC" w:rsidRDefault="002573AC">
                      <w:pPr>
                        <w:pStyle w:val="afff8"/>
                        <w:rPr>
                          <w:rFonts w:ascii="黑体" w:eastAsia="黑体"/>
                          <w:sz w:val="52"/>
                        </w:rPr>
                      </w:pPr>
                      <w:r w:rsidRPr="002573AC">
                        <w:rPr>
                          <w:rFonts w:ascii="黑体" w:eastAsia="黑体" w:hint="eastAsia"/>
                          <w:sz w:val="52"/>
                        </w:rPr>
                        <w:t>离子色谱法</w:t>
                      </w:r>
                    </w:p>
                    <w:p w14:paraId="30D60FEC" w14:textId="4842EF3E" w:rsidR="008A396D" w:rsidRDefault="002573AC">
                      <w:pPr>
                        <w:pStyle w:val="afff8"/>
                      </w:pPr>
                      <w:r w:rsidRPr="002573AC">
                        <w:t>Determination of nitrates and nitrites in surfactants - ion chromatography method</w:t>
                      </w:r>
                    </w:p>
                    <w:p w14:paraId="1F2DAA20" w14:textId="7695BC45" w:rsidR="008A396D" w:rsidRDefault="00A15B97">
                      <w:pPr>
                        <w:pStyle w:val="afff7"/>
                      </w:pPr>
                      <w:r>
                        <w:rPr>
                          <w:rFonts w:hint="eastAsia"/>
                        </w:rPr>
                        <w:t>（</w:t>
                      </w:r>
                      <w:r w:rsidR="00A55921">
                        <w:rPr>
                          <w:rFonts w:hint="eastAsia"/>
                        </w:rPr>
                        <w:t>送审</w:t>
                      </w:r>
                      <w:r>
                        <w:rPr>
                          <w:rFonts w:hint="eastAsia"/>
                        </w:rPr>
                        <w:t>稿）</w:t>
                      </w:r>
                    </w:p>
                  </w:txbxContent>
                </v:textbox>
                <w10:wrap anchorx="margin" anchory="margin"/>
                <w10:anchorlock/>
              </v:shape>
            </w:pict>
          </mc:Fallback>
        </mc:AlternateContent>
      </w:r>
      <w:r w:rsidRPr="00250811">
        <w:rPr>
          <w:noProof/>
        </w:rPr>
        <mc:AlternateContent>
          <mc:Choice Requires="wps">
            <w:drawing>
              <wp:anchor distT="0" distB="0" distL="114300" distR="114300" simplePos="0" relativeHeight="251655168" behindDoc="0" locked="1" layoutInCell="1" allowOverlap="1" wp14:anchorId="615E2B84" wp14:editId="74B84B6E">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14A485F3" w14:textId="334D9EA8" w:rsidR="008A396D" w:rsidRDefault="00A15B97">
                            <w:pPr>
                              <w:pStyle w:val="10"/>
                              <w:spacing w:before="0" w:line="360" w:lineRule="exact"/>
                            </w:pPr>
                            <w:r>
                              <w:t>GB</w:t>
                            </w:r>
                            <w:r w:rsidR="002573AC">
                              <w:t>/T</w:t>
                            </w:r>
                            <w:r>
                              <w:t xml:space="preserve">  XXXXX</w:t>
                            </w:r>
                            <w:r w:rsidR="00971301">
                              <w:t>—</w:t>
                            </w:r>
                            <w:r>
                              <w:t>XXXX</w:t>
                            </w:r>
                          </w:p>
                        </w:txbxContent>
                      </wps:txbx>
                      <wps:bodyPr rot="0" vert="horz" wrap="square" lIns="0" tIns="0" rIns="0" bIns="0" anchor="t" anchorCtr="0" upright="1">
                        <a:noAutofit/>
                      </wps:bodyPr>
                    </wps:wsp>
                  </a:graphicData>
                </a:graphic>
              </wp:anchor>
            </w:drawing>
          </mc:Choice>
          <mc:Fallback>
            <w:pict>
              <v:shape w14:anchorId="615E2B84" id="fmFrame3" o:spid="_x0000_s1031" type="#_x0000_t202" style="position:absolute;left:0;text-align:left;margin-left:0;margin-top:140.4pt;width:456.9pt;height:37.7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14A485F3" w14:textId="334D9EA8" w:rsidR="008A396D" w:rsidRDefault="00A15B97">
                      <w:pPr>
                        <w:pStyle w:val="10"/>
                        <w:spacing w:before="0" w:line="360" w:lineRule="exact"/>
                      </w:pPr>
                      <w:r>
                        <w:t>GB</w:t>
                      </w:r>
                      <w:r w:rsidR="002573AC">
                        <w:t>/</w:t>
                      </w:r>
                      <w:proofErr w:type="gramStart"/>
                      <w:r w:rsidR="002573AC">
                        <w:t>T</w:t>
                      </w:r>
                      <w:r>
                        <w:t xml:space="preserve">  XXXXX</w:t>
                      </w:r>
                      <w:proofErr w:type="gramEnd"/>
                      <w:r w:rsidR="00971301">
                        <w:t>—</w:t>
                      </w:r>
                      <w:r>
                        <w:t>XXXX</w:t>
                      </w:r>
                    </w:p>
                  </w:txbxContent>
                </v:textbox>
                <w10:wrap anchorx="margin" anchory="margin"/>
                <w10:anchorlock/>
              </v:shape>
            </w:pict>
          </mc:Fallback>
        </mc:AlternateContent>
      </w:r>
      <w:r w:rsidRPr="00250811">
        <w:rPr>
          <w:noProof/>
        </w:rPr>
        <w:drawing>
          <wp:anchor distT="0" distB="0" distL="114300" distR="114300" simplePos="0" relativeHeight="251654144" behindDoc="0" locked="1" layoutInCell="1" allowOverlap="1" wp14:anchorId="5D32AB0D" wp14:editId="7BD907BB">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sidRPr="00250811">
        <w:rPr>
          <w:noProof/>
        </w:rPr>
        <mc:AlternateContent>
          <mc:Choice Requires="wps">
            <w:drawing>
              <wp:anchor distT="0" distB="0" distL="114300" distR="114300" simplePos="0" relativeHeight="251653120" behindDoc="0" locked="1" layoutInCell="1" allowOverlap="1" wp14:anchorId="500A945B" wp14:editId="40EA57FA">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546B41A8" w14:textId="77777777" w:rsidR="008A396D" w:rsidRDefault="00A15B97">
                            <w:pPr>
                              <w:pStyle w:val="affff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500A945B" id="fmFrame2" o:spid="_x0000_s1032" type="#_x0000_t202" style="position:absolute;left:0;text-align:left;margin-left:0;margin-top:79.6pt;width:481.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546B41A8" w14:textId="77777777" w:rsidR="008A396D" w:rsidRDefault="00A15B97">
                      <w:pPr>
                        <w:pStyle w:val="affff1"/>
                      </w:pPr>
                      <w:r>
                        <w:rPr>
                          <w:rFonts w:hint="eastAsia"/>
                        </w:rPr>
                        <w:t>中华人民共和国国家标准</w:t>
                      </w:r>
                    </w:p>
                  </w:txbxContent>
                </v:textbox>
                <w10:wrap anchorx="margin" anchory="margin"/>
                <w10:anchorlock/>
              </v:shape>
            </w:pict>
          </mc:Fallback>
        </mc:AlternateContent>
      </w:r>
      <w:r w:rsidRPr="00250811">
        <w:rPr>
          <w:noProof/>
        </w:rPr>
        <mc:AlternateContent>
          <mc:Choice Requires="wps">
            <w:drawing>
              <wp:anchor distT="0" distB="0" distL="114300" distR="114300" simplePos="0" relativeHeight="251652096" behindDoc="0" locked="1" layoutInCell="1" allowOverlap="1" wp14:anchorId="793DE164" wp14:editId="55FCB5C8">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94E17E0" w:rsidR="008A396D" w:rsidRDefault="002629E2">
                            <w:pPr>
                              <w:pStyle w:val="affff0"/>
                              <w:rPr>
                                <w:b/>
                              </w:rPr>
                            </w:pPr>
                            <w:r>
                              <w:rPr>
                                <w:b/>
                              </w:rPr>
                              <w:t xml:space="preserve">CCS </w:t>
                            </w:r>
                            <w:r w:rsidR="00A15B97">
                              <w:rPr>
                                <w:rFonts w:hint="eastAsia"/>
                                <w:b/>
                              </w:rPr>
                              <w:t>Y 43</w:t>
                            </w:r>
                          </w:p>
                        </w:txbxContent>
                      </wps:txbx>
                      <wps:bodyPr rot="0" vert="horz" wrap="square" lIns="0" tIns="0" rIns="0" bIns="0" anchor="t" anchorCtr="0" upright="1">
                        <a:noAutofit/>
                      </wps:bodyPr>
                    </wps:wsp>
                  </a:graphicData>
                </a:graphic>
              </wp:anchor>
            </w:drawing>
          </mc:Choice>
          <mc:Fallback>
            <w:pict>
              <v:shape w14:anchorId="793DE164" id="fmFrame1" o:spid="_x0000_s1033" type="#_x0000_t202" style="position:absolute;left:0;text-align:left;margin-left:0;margin-top:0;width:200pt;height:51.8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94E17E0" w:rsidR="008A396D" w:rsidRDefault="002629E2">
                      <w:pPr>
                        <w:pStyle w:val="affff0"/>
                        <w:rPr>
                          <w:b/>
                        </w:rPr>
                      </w:pPr>
                      <w:r>
                        <w:rPr>
                          <w:b/>
                        </w:rPr>
                        <w:t xml:space="preserve">CCS </w:t>
                      </w:r>
                      <w:r w:rsidR="00A15B97">
                        <w:rPr>
                          <w:rFonts w:hint="eastAsia"/>
                          <w:b/>
                        </w:rPr>
                        <w:t>Y 43</w:t>
                      </w:r>
                    </w:p>
                  </w:txbxContent>
                </v:textbox>
                <w10:wrap anchorx="margin" anchory="margin"/>
                <w10:anchorlock/>
              </v:shape>
            </w:pict>
          </mc:Fallback>
        </mc:AlternateContent>
      </w:r>
    </w:p>
    <w:bookmarkEnd w:id="0"/>
    <w:p w14:paraId="148789D6" w14:textId="5F3D9862" w:rsidR="002573AC" w:rsidRPr="00250811" w:rsidRDefault="002573AC" w:rsidP="002573AC">
      <w:pPr>
        <w:pStyle w:val="ab"/>
        <w:rPr>
          <w:rFonts w:ascii="Times New Roman"/>
        </w:rPr>
      </w:pPr>
      <w:r w:rsidRPr="00250811">
        <w:rPr>
          <w:rFonts w:ascii="Times New Roman" w:hint="eastAsia"/>
        </w:rPr>
        <w:lastRenderedPageBreak/>
        <w:t>前</w:t>
      </w:r>
      <w:r w:rsidRPr="00250811">
        <w:rPr>
          <w:rFonts w:ascii="Times New Roman"/>
        </w:rPr>
        <w:t>  </w:t>
      </w:r>
      <w:r w:rsidRPr="00250811">
        <w:rPr>
          <w:rFonts w:ascii="Times New Roman" w:hint="eastAsia"/>
        </w:rPr>
        <w:t>言</w:t>
      </w:r>
    </w:p>
    <w:p w14:paraId="2EBFA2CC" w14:textId="77777777" w:rsidR="002573AC" w:rsidRPr="00250811" w:rsidRDefault="002573AC" w:rsidP="002573AC">
      <w:pPr>
        <w:spacing w:line="320" w:lineRule="exact"/>
        <w:ind w:firstLineChars="200" w:firstLine="420"/>
      </w:pPr>
      <w:r w:rsidRPr="00250811">
        <w:rPr>
          <w:rFonts w:hint="eastAsia"/>
        </w:rPr>
        <w:t>本文件按照</w:t>
      </w:r>
      <w:r w:rsidRPr="00250811">
        <w:rPr>
          <w:rFonts w:hint="eastAsia"/>
        </w:rPr>
        <w:t>G</w:t>
      </w:r>
      <w:r w:rsidRPr="00250811">
        <w:t>B/T 1.1-2020</w:t>
      </w:r>
      <w:r w:rsidRPr="00250811">
        <w:rPr>
          <w:rFonts w:hint="eastAsia"/>
        </w:rPr>
        <w:t>《标准化工作导则</w:t>
      </w:r>
      <w:r w:rsidRPr="00250811">
        <w:rPr>
          <w:rFonts w:hint="eastAsia"/>
        </w:rPr>
        <w:t xml:space="preserve"> </w:t>
      </w:r>
      <w:r w:rsidRPr="00250811">
        <w:rPr>
          <w:rFonts w:hint="eastAsia"/>
        </w:rPr>
        <w:t>第</w:t>
      </w:r>
      <w:r w:rsidRPr="00250811">
        <w:rPr>
          <w:rFonts w:hint="eastAsia"/>
        </w:rPr>
        <w:t>1</w:t>
      </w:r>
      <w:r w:rsidRPr="00250811">
        <w:rPr>
          <w:rFonts w:hint="eastAsia"/>
        </w:rPr>
        <w:t>部分：标准化文件的结构和起草规则》的规定起草。</w:t>
      </w:r>
    </w:p>
    <w:p w14:paraId="68FB9B14" w14:textId="77777777" w:rsidR="00BC55AF" w:rsidRPr="00250811" w:rsidRDefault="00BC55AF" w:rsidP="002573AC">
      <w:pPr>
        <w:ind w:firstLineChars="200" w:firstLine="420"/>
      </w:pPr>
      <w:r w:rsidRPr="00250811">
        <w:rPr>
          <w:rFonts w:hint="eastAsia"/>
        </w:rPr>
        <w:t>请注意本文件的某些内容可能涉及专利。本文件的发布机构不承担识别专利的责任。</w:t>
      </w:r>
    </w:p>
    <w:p w14:paraId="08D52D9A" w14:textId="217F1B78" w:rsidR="002573AC" w:rsidRPr="00250811" w:rsidRDefault="002573AC" w:rsidP="002573AC">
      <w:pPr>
        <w:ind w:firstLineChars="200" w:firstLine="420"/>
      </w:pPr>
      <w:r w:rsidRPr="00250811">
        <w:rPr>
          <w:rFonts w:hint="eastAsia"/>
        </w:rPr>
        <w:t>本文件由</w:t>
      </w:r>
      <w:r w:rsidR="00B6093B" w:rsidRPr="00B6093B">
        <w:rPr>
          <w:rFonts w:hint="eastAsia"/>
        </w:rPr>
        <w:t>中国轻工业联合会</w:t>
      </w:r>
      <w:r w:rsidRPr="00250811">
        <w:rPr>
          <w:rFonts w:hint="eastAsia"/>
        </w:rPr>
        <w:t>提出。</w:t>
      </w:r>
    </w:p>
    <w:p w14:paraId="754316FA" w14:textId="244D9F31" w:rsidR="002573AC" w:rsidRPr="00250811" w:rsidRDefault="002573AC" w:rsidP="002573AC">
      <w:pPr>
        <w:spacing w:line="320" w:lineRule="exact"/>
        <w:ind w:firstLineChars="200" w:firstLine="420"/>
      </w:pPr>
      <w:r w:rsidRPr="00250811">
        <w:rPr>
          <w:rFonts w:hint="eastAsia"/>
        </w:rPr>
        <w:t>本文件由全国表面活性剂和洗涤用品标准化技术委员会（</w:t>
      </w:r>
      <w:r w:rsidRPr="00250811">
        <w:rPr>
          <w:rFonts w:hint="eastAsia"/>
        </w:rPr>
        <w:t>S</w:t>
      </w:r>
      <w:r w:rsidRPr="00250811">
        <w:t>AC/TC272</w:t>
      </w:r>
      <w:r w:rsidRPr="00250811">
        <w:rPr>
          <w:rFonts w:hint="eastAsia"/>
        </w:rPr>
        <w:t>）归口。</w:t>
      </w:r>
    </w:p>
    <w:p w14:paraId="29D57134" w14:textId="77777777" w:rsidR="002573AC" w:rsidRPr="00250811" w:rsidRDefault="002573AC" w:rsidP="002573AC">
      <w:pPr>
        <w:spacing w:line="320" w:lineRule="exact"/>
        <w:ind w:firstLineChars="200" w:firstLine="420"/>
      </w:pPr>
      <w:r w:rsidRPr="00250811">
        <w:rPr>
          <w:rFonts w:hint="eastAsia"/>
        </w:rPr>
        <w:t>本文件起草单位：</w:t>
      </w:r>
    </w:p>
    <w:p w14:paraId="7C649F72" w14:textId="77777777" w:rsidR="002573AC" w:rsidRPr="00250811" w:rsidRDefault="002573AC" w:rsidP="002573AC">
      <w:pPr>
        <w:spacing w:line="320" w:lineRule="exact"/>
        <w:ind w:firstLine="420"/>
        <w:sectPr w:rsidR="002573AC" w:rsidRPr="00250811" w:rsidSect="00E24655">
          <w:headerReference w:type="default" r:id="rId15"/>
          <w:footerReference w:type="default" r:id="rId16"/>
          <w:pgSz w:w="11906" w:h="16838"/>
          <w:pgMar w:top="567" w:right="1134" w:bottom="1134" w:left="1417" w:header="1418" w:footer="1134" w:gutter="0"/>
          <w:pgNumType w:fmt="upperRoman" w:start="1"/>
          <w:cols w:space="425"/>
          <w:formProt w:val="0"/>
          <w:docGrid w:type="lines" w:linePitch="312"/>
        </w:sectPr>
      </w:pPr>
      <w:r w:rsidRPr="00250811">
        <w:rPr>
          <w:rFonts w:hint="eastAsia"/>
        </w:rPr>
        <w:t>本标准主要起草人：</w:t>
      </w:r>
      <w:r w:rsidRPr="00250811">
        <w:t xml:space="preserve"> </w:t>
      </w:r>
    </w:p>
    <w:p w14:paraId="3B45C429" w14:textId="02ACBD72" w:rsidR="002573AC" w:rsidRPr="00250811" w:rsidRDefault="002573AC" w:rsidP="002573AC">
      <w:pPr>
        <w:pStyle w:val="afffc"/>
        <w:rPr>
          <w:rFonts w:ascii="Times New Roman"/>
        </w:rPr>
      </w:pPr>
      <w:bookmarkStart w:id="1" w:name="StandardName"/>
      <w:r w:rsidRPr="00250811">
        <w:rPr>
          <w:rFonts w:ascii="Times New Roman" w:hint="eastAsia"/>
        </w:rPr>
        <w:lastRenderedPageBreak/>
        <w:t>表面活性剂中硝酸盐和亚硝酸盐的测定</w:t>
      </w:r>
      <w:bookmarkEnd w:id="1"/>
      <w:r w:rsidR="00250811" w:rsidRPr="00250811">
        <w:rPr>
          <w:rFonts w:ascii="Times New Roman" w:hint="eastAsia"/>
        </w:rPr>
        <w:t xml:space="preserve"> </w:t>
      </w:r>
      <w:r w:rsidR="00250811" w:rsidRPr="00250811">
        <w:rPr>
          <w:rFonts w:ascii="Times New Roman" w:hint="eastAsia"/>
        </w:rPr>
        <w:t>离子色谱法</w:t>
      </w:r>
    </w:p>
    <w:p w14:paraId="7E833A86" w14:textId="77777777" w:rsidR="002573AC" w:rsidRPr="00250811" w:rsidRDefault="002573AC" w:rsidP="00BC55AF">
      <w:pPr>
        <w:pStyle w:val="ac"/>
        <w:spacing w:before="120" w:after="120"/>
        <w:rPr>
          <w:rFonts w:ascii="Times New Roman"/>
        </w:rPr>
      </w:pPr>
      <w:r w:rsidRPr="00250811">
        <w:rPr>
          <w:rFonts w:ascii="Times New Roman" w:hint="eastAsia"/>
        </w:rPr>
        <w:t>范围</w:t>
      </w:r>
    </w:p>
    <w:p w14:paraId="0B691A86" w14:textId="0D3401B8" w:rsidR="002573AC" w:rsidRPr="00250811" w:rsidRDefault="002573AC" w:rsidP="00250811">
      <w:pPr>
        <w:pStyle w:val="afff1"/>
        <w:spacing w:line="300" w:lineRule="auto"/>
        <w:ind w:firstLine="420"/>
        <w:rPr>
          <w:rFonts w:ascii="Times New Roman"/>
        </w:rPr>
      </w:pPr>
      <w:r w:rsidRPr="00250811">
        <w:rPr>
          <w:rFonts w:ascii="Times New Roman" w:hint="eastAsia"/>
        </w:rPr>
        <w:t>本文件规定了氧化胺类表面活性剂产品中硝酸盐和</w:t>
      </w:r>
      <w:r w:rsidR="003C3E90" w:rsidRPr="00250811">
        <w:rPr>
          <w:rFonts w:ascii="Times New Roman" w:hint="eastAsia"/>
        </w:rPr>
        <w:t>亚</w:t>
      </w:r>
      <w:r w:rsidRPr="00250811">
        <w:rPr>
          <w:rFonts w:ascii="Times New Roman" w:hint="eastAsia"/>
        </w:rPr>
        <w:t>硝酸盐的</w:t>
      </w:r>
      <w:r w:rsidR="00250811" w:rsidRPr="00250811">
        <w:rPr>
          <w:rFonts w:ascii="Times New Roman" w:hint="eastAsia"/>
        </w:rPr>
        <w:t>离子色谱</w:t>
      </w:r>
      <w:r w:rsidRPr="00250811">
        <w:rPr>
          <w:rFonts w:ascii="Times New Roman" w:hint="eastAsia"/>
        </w:rPr>
        <w:t>测定方法。</w:t>
      </w:r>
    </w:p>
    <w:p w14:paraId="5A2B3343" w14:textId="1E033CAE" w:rsidR="002573AC" w:rsidRPr="00250811" w:rsidRDefault="002573AC" w:rsidP="00250811">
      <w:pPr>
        <w:pStyle w:val="afff1"/>
        <w:spacing w:line="300" w:lineRule="auto"/>
        <w:ind w:firstLine="420"/>
        <w:rPr>
          <w:rFonts w:ascii="Times New Roman"/>
        </w:rPr>
      </w:pPr>
      <w:r w:rsidRPr="00250811">
        <w:rPr>
          <w:rFonts w:ascii="Times New Roman" w:hint="eastAsia"/>
        </w:rPr>
        <w:t>本文件适用于氧化胺类产品中硝酸盐和</w:t>
      </w:r>
      <w:r w:rsidR="003C3E90" w:rsidRPr="00250811">
        <w:rPr>
          <w:rFonts w:ascii="Times New Roman" w:hint="eastAsia"/>
        </w:rPr>
        <w:t>亚</w:t>
      </w:r>
      <w:r w:rsidRPr="00250811">
        <w:rPr>
          <w:rFonts w:ascii="Times New Roman" w:hint="eastAsia"/>
        </w:rPr>
        <w:t>硝酸盐残余量的测定。</w:t>
      </w:r>
    </w:p>
    <w:p w14:paraId="465A6E1A" w14:textId="26263E25" w:rsidR="002573AC" w:rsidRPr="00250811" w:rsidRDefault="002573AC" w:rsidP="00250811">
      <w:pPr>
        <w:pStyle w:val="afff1"/>
        <w:spacing w:line="300" w:lineRule="auto"/>
        <w:ind w:firstLine="420"/>
        <w:rPr>
          <w:rFonts w:ascii="Times New Roman"/>
        </w:rPr>
      </w:pPr>
      <w:r w:rsidRPr="00250811">
        <w:rPr>
          <w:rFonts w:ascii="Times New Roman" w:hint="eastAsia"/>
        </w:rPr>
        <w:t>本文件中硝酸盐的方法检测限为</w:t>
      </w:r>
      <w:r w:rsidRPr="00250811">
        <w:rPr>
          <w:rFonts w:ascii="Times New Roman" w:hint="eastAsia"/>
        </w:rPr>
        <w:t>0.011</w:t>
      </w:r>
      <w:r w:rsidR="00250811">
        <w:rPr>
          <w:rFonts w:ascii="Times New Roman"/>
        </w:rPr>
        <w:t xml:space="preserve"> </w:t>
      </w:r>
      <w:r w:rsidRPr="00250811">
        <w:rPr>
          <w:rFonts w:ascii="Times New Roman" w:hint="eastAsia"/>
        </w:rPr>
        <w:t>mg/kg</w:t>
      </w:r>
      <w:r w:rsidR="00250811">
        <w:rPr>
          <w:rFonts w:ascii="Times New Roman" w:hint="eastAsia"/>
        </w:rPr>
        <w:t>，</w:t>
      </w:r>
      <w:r w:rsidRPr="00250811">
        <w:rPr>
          <w:rFonts w:ascii="Times New Roman" w:hint="eastAsia"/>
        </w:rPr>
        <w:t>亚硝酸盐的方法检测限为</w:t>
      </w:r>
      <w:r w:rsidRPr="00250811">
        <w:rPr>
          <w:rFonts w:ascii="Times New Roman" w:hint="eastAsia"/>
        </w:rPr>
        <w:t>0.0084mg/kg</w:t>
      </w:r>
      <w:r w:rsidRPr="00250811">
        <w:rPr>
          <w:rFonts w:ascii="Times New Roman" w:hint="eastAsia"/>
        </w:rPr>
        <w:t>。</w:t>
      </w:r>
    </w:p>
    <w:p w14:paraId="163EB058" w14:textId="77777777" w:rsidR="002573AC" w:rsidRPr="00250811" w:rsidRDefault="002573AC" w:rsidP="00BC55AF">
      <w:pPr>
        <w:pStyle w:val="ac"/>
        <w:spacing w:before="120" w:after="120"/>
        <w:rPr>
          <w:rFonts w:ascii="Times New Roman"/>
        </w:rPr>
      </w:pPr>
      <w:r w:rsidRPr="00250811">
        <w:rPr>
          <w:rFonts w:ascii="Times New Roman" w:hint="eastAsia"/>
        </w:rPr>
        <w:t>规范性引用文件</w:t>
      </w:r>
    </w:p>
    <w:p w14:paraId="408620B8" w14:textId="5B328B34" w:rsidR="002573AC" w:rsidRPr="00250811" w:rsidRDefault="001A221A" w:rsidP="00250811">
      <w:pPr>
        <w:autoSpaceDE w:val="0"/>
        <w:autoSpaceDN w:val="0"/>
        <w:adjustRightInd w:val="0"/>
        <w:spacing w:line="300" w:lineRule="auto"/>
        <w:ind w:firstLineChars="200" w:firstLine="420"/>
        <w:rPr>
          <w:color w:val="000000"/>
        </w:rPr>
      </w:pPr>
      <w:r>
        <w:rPr>
          <w:rFonts w:hint="eastAsia"/>
          <w:kern w:val="0"/>
          <w:szCs w:val="20"/>
        </w:rPr>
        <w:t>本文件没有规范性引用文件。</w:t>
      </w:r>
    </w:p>
    <w:p w14:paraId="1784B5B2" w14:textId="103CC131" w:rsidR="00BC55AF" w:rsidRPr="00250811" w:rsidRDefault="00BC55AF" w:rsidP="00BC55AF">
      <w:pPr>
        <w:pStyle w:val="ac"/>
        <w:spacing w:before="120" w:after="120"/>
        <w:rPr>
          <w:rFonts w:ascii="Times New Roman"/>
          <w:color w:val="000000"/>
        </w:rPr>
      </w:pPr>
      <w:r w:rsidRPr="00250811">
        <w:rPr>
          <w:rFonts w:ascii="Times New Roman" w:hint="eastAsia"/>
          <w:color w:val="000000"/>
        </w:rPr>
        <w:t>术语和定义</w:t>
      </w:r>
    </w:p>
    <w:p w14:paraId="04F294CE" w14:textId="6EB0C9DC" w:rsidR="00BC55AF" w:rsidRPr="00250811" w:rsidRDefault="00BC55AF" w:rsidP="00BC55AF">
      <w:pPr>
        <w:pStyle w:val="afff1"/>
        <w:ind w:firstLine="420"/>
        <w:rPr>
          <w:rFonts w:ascii="Times New Roman"/>
        </w:rPr>
      </w:pPr>
      <w:r w:rsidRPr="00250811">
        <w:rPr>
          <w:rFonts w:ascii="Times New Roman" w:hint="eastAsia"/>
        </w:rPr>
        <w:t>本文件没有需要界定的术语和定义。</w:t>
      </w:r>
    </w:p>
    <w:p w14:paraId="07F98A4E" w14:textId="3FC1E806" w:rsidR="002573AC" w:rsidRPr="00250811" w:rsidRDefault="002573AC" w:rsidP="00BC55AF">
      <w:pPr>
        <w:pStyle w:val="ac"/>
        <w:numPr>
          <w:ilvl w:val="1"/>
          <w:numId w:val="19"/>
        </w:numPr>
        <w:spacing w:before="120" w:after="120"/>
        <w:rPr>
          <w:rFonts w:ascii="Times New Roman"/>
        </w:rPr>
      </w:pPr>
      <w:r w:rsidRPr="00250811">
        <w:rPr>
          <w:rFonts w:ascii="Times New Roman" w:hint="eastAsia"/>
        </w:rPr>
        <w:t>原理</w:t>
      </w:r>
    </w:p>
    <w:p w14:paraId="0B3B82AB" w14:textId="56E45F9C" w:rsidR="002573AC" w:rsidRPr="00250811" w:rsidRDefault="002573AC" w:rsidP="00A33087">
      <w:pPr>
        <w:pStyle w:val="afff1"/>
        <w:spacing w:line="300" w:lineRule="auto"/>
        <w:ind w:firstLine="420"/>
        <w:rPr>
          <w:rFonts w:ascii="Times New Roman"/>
        </w:rPr>
      </w:pPr>
      <w:r w:rsidRPr="00250811">
        <w:rPr>
          <w:rFonts w:ascii="Times New Roman" w:hint="eastAsia"/>
        </w:rPr>
        <w:t>采用</w:t>
      </w:r>
      <w:r w:rsidRPr="00250811">
        <w:rPr>
          <w:rFonts w:ascii="Times New Roman" w:hint="eastAsia"/>
        </w:rPr>
        <w:t>IC-C18</w:t>
      </w:r>
      <w:r w:rsidRPr="00250811">
        <w:rPr>
          <w:rFonts w:ascii="Times New Roman" w:hint="eastAsia"/>
        </w:rPr>
        <w:t>反向吸附柱除去试样中的有机物，再用</w:t>
      </w:r>
      <w:r w:rsidRPr="00250811">
        <w:rPr>
          <w:rFonts w:ascii="Times New Roman" w:hint="eastAsia"/>
        </w:rPr>
        <w:t>0.45</w:t>
      </w:r>
      <w:r w:rsidR="00250811" w:rsidRPr="00250811">
        <w:rPr>
          <w:rFonts w:ascii="Times New Roman"/>
        </w:rPr>
        <w:t>μ</w:t>
      </w:r>
      <w:r w:rsidR="00250811">
        <w:rPr>
          <w:rFonts w:ascii="Times New Roman" w:hint="eastAsia"/>
        </w:rPr>
        <w:t>m</w:t>
      </w:r>
      <w:r w:rsidRPr="00250811">
        <w:rPr>
          <w:rFonts w:ascii="Times New Roman" w:hint="eastAsia"/>
        </w:rPr>
        <w:t>的水系滤膜除去试样中的杂质，以氢氧化钠溶液为淋洗液，阴离子色谱柱分离，电导池检测器检测，以保留时间定性，外标法定量检测</w:t>
      </w:r>
      <w:r w:rsidRPr="00250811">
        <w:rPr>
          <w:rFonts w:ascii="Times New Roman" w:hint="eastAsia"/>
        </w:rPr>
        <w:t>NO</w:t>
      </w:r>
      <w:r w:rsidRPr="00A5606C">
        <w:rPr>
          <w:rFonts w:ascii="Times New Roman"/>
          <w:vertAlign w:val="subscript"/>
        </w:rPr>
        <w:t>3</w:t>
      </w:r>
      <w:r w:rsidR="003C3E90" w:rsidRPr="003C3E90">
        <w:rPr>
          <w:rFonts w:ascii="Times New Roman" w:hint="eastAsia"/>
          <w:position w:val="4"/>
          <w:vertAlign w:val="superscript"/>
        </w:rPr>
        <w:t>-</w:t>
      </w:r>
      <w:r w:rsidRPr="00250811">
        <w:rPr>
          <w:rFonts w:ascii="Times New Roman" w:hint="eastAsia"/>
        </w:rPr>
        <w:t>和</w:t>
      </w:r>
      <w:r w:rsidRPr="00250811">
        <w:rPr>
          <w:rFonts w:ascii="Times New Roman" w:hint="eastAsia"/>
        </w:rPr>
        <w:t>NO</w:t>
      </w:r>
      <w:r w:rsidRPr="00A5606C">
        <w:rPr>
          <w:rFonts w:ascii="Times New Roman"/>
          <w:vertAlign w:val="subscript"/>
        </w:rPr>
        <w:t>2</w:t>
      </w:r>
      <w:r w:rsidR="003C3E90" w:rsidRPr="003C3E90">
        <w:rPr>
          <w:rFonts w:ascii="Times New Roman" w:hint="eastAsia"/>
          <w:position w:val="4"/>
          <w:vertAlign w:val="superscript"/>
        </w:rPr>
        <w:t>-</w:t>
      </w:r>
      <w:r w:rsidRPr="00250811">
        <w:rPr>
          <w:rFonts w:ascii="Times New Roman" w:hint="eastAsia"/>
        </w:rPr>
        <w:t>。</w:t>
      </w:r>
    </w:p>
    <w:p w14:paraId="051093AC" w14:textId="77777777" w:rsidR="002573AC" w:rsidRPr="00250811" w:rsidRDefault="002573AC" w:rsidP="00BC55AF">
      <w:pPr>
        <w:pStyle w:val="ac"/>
        <w:numPr>
          <w:ilvl w:val="1"/>
          <w:numId w:val="19"/>
        </w:numPr>
        <w:spacing w:before="120" w:after="120"/>
        <w:rPr>
          <w:rFonts w:ascii="Times New Roman"/>
        </w:rPr>
      </w:pPr>
      <w:r w:rsidRPr="00250811">
        <w:rPr>
          <w:rFonts w:ascii="Times New Roman" w:hint="eastAsia"/>
        </w:rPr>
        <w:t>试剂</w:t>
      </w:r>
    </w:p>
    <w:p w14:paraId="67FDCDC7" w14:textId="57774C34" w:rsidR="002573AC" w:rsidRDefault="002573AC" w:rsidP="00A33087">
      <w:pPr>
        <w:pStyle w:val="afff1"/>
        <w:spacing w:line="300" w:lineRule="auto"/>
        <w:ind w:firstLine="420"/>
        <w:rPr>
          <w:rFonts w:ascii="Times New Roman"/>
        </w:rPr>
      </w:pPr>
      <w:r w:rsidRPr="00250811">
        <w:rPr>
          <w:rFonts w:ascii="Times New Roman" w:hint="eastAsia"/>
        </w:rPr>
        <w:t>除非另有说明，本方法使用的试剂均为优级纯，实验用水</w:t>
      </w:r>
      <w:r w:rsidR="00896541">
        <w:rPr>
          <w:rFonts w:ascii="Times New Roman" w:hint="eastAsia"/>
        </w:rPr>
        <w:t>为</w:t>
      </w:r>
      <w:r w:rsidRPr="00250811">
        <w:rPr>
          <w:rFonts w:ascii="Times New Roman" w:hint="eastAsia"/>
        </w:rPr>
        <w:t>电阻</w:t>
      </w:r>
      <w:r w:rsidR="00896541">
        <w:rPr>
          <w:rFonts w:ascii="Times New Roman" w:hint="eastAsia"/>
        </w:rPr>
        <w:t>率不小于</w:t>
      </w:r>
      <w:r w:rsidRPr="00250811">
        <w:rPr>
          <w:rFonts w:ascii="Times New Roman" w:hint="eastAsia"/>
        </w:rPr>
        <w:t>18</w:t>
      </w:r>
      <w:r w:rsidR="00A33087">
        <w:rPr>
          <w:rFonts w:ascii="Times New Roman"/>
        </w:rPr>
        <w:t xml:space="preserve"> </w:t>
      </w:r>
      <w:r w:rsidR="00896541">
        <w:rPr>
          <w:rFonts w:ascii="Times New Roman"/>
        </w:rPr>
        <w:t>M</w:t>
      </w:r>
      <w:r w:rsidRPr="00A33087">
        <w:rPr>
          <w:rFonts w:ascii="Times New Roman"/>
        </w:rPr>
        <w:t>Ω</w:t>
      </w:r>
      <w:r w:rsidR="00896541">
        <w:rPr>
          <w:rFonts w:ascii="Times New Roman" w:hint="eastAsia"/>
        </w:rPr>
        <w:t>·</w:t>
      </w:r>
      <w:r w:rsidR="00896541">
        <w:rPr>
          <w:rFonts w:ascii="Times New Roman" w:hint="eastAsia"/>
        </w:rPr>
        <w:t>cm</w:t>
      </w:r>
      <w:r w:rsidRPr="00250811">
        <w:rPr>
          <w:rFonts w:ascii="Times New Roman" w:hint="eastAsia"/>
        </w:rPr>
        <w:t>的</w:t>
      </w:r>
      <w:r w:rsidR="00D55856" w:rsidRPr="00896541">
        <w:rPr>
          <w:rFonts w:ascii="Times New Roman" w:hint="eastAsia"/>
        </w:rPr>
        <w:t>高</w:t>
      </w:r>
      <w:r w:rsidRPr="00896541">
        <w:rPr>
          <w:rFonts w:ascii="Times New Roman" w:hint="eastAsia"/>
        </w:rPr>
        <w:t>纯水</w:t>
      </w:r>
      <w:r w:rsidR="00F73F7C">
        <w:rPr>
          <w:rFonts w:ascii="Times New Roman" w:hint="eastAsia"/>
        </w:rPr>
        <w:t>。</w:t>
      </w:r>
    </w:p>
    <w:p w14:paraId="0ECC3026" w14:textId="515F34AC" w:rsidR="002573AC" w:rsidRPr="00250811"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硝酸钠，</w:t>
      </w:r>
      <w:r w:rsidRPr="00250811">
        <w:rPr>
          <w:rFonts w:ascii="Times New Roman" w:hint="eastAsia"/>
        </w:rPr>
        <w:t>GR</w:t>
      </w:r>
      <w:r w:rsidR="00825A76">
        <w:rPr>
          <w:rFonts w:ascii="Times New Roman" w:hint="eastAsia"/>
        </w:rPr>
        <w:t>；</w:t>
      </w:r>
    </w:p>
    <w:p w14:paraId="4A5FE803" w14:textId="77777777" w:rsidR="002573AC" w:rsidRPr="00250811"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亚硝酸钠，</w:t>
      </w:r>
      <w:r w:rsidRPr="00250811">
        <w:rPr>
          <w:rFonts w:ascii="Times New Roman" w:hint="eastAsia"/>
        </w:rPr>
        <w:t>GR</w:t>
      </w:r>
      <w:r w:rsidRPr="00250811">
        <w:rPr>
          <w:rFonts w:ascii="Times New Roman" w:hint="eastAsia"/>
        </w:rPr>
        <w:t>；</w:t>
      </w:r>
    </w:p>
    <w:p w14:paraId="5C549C7F" w14:textId="77777777" w:rsidR="002573AC" w:rsidRPr="00250811"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氢氧化钠，</w:t>
      </w:r>
      <w:r w:rsidRPr="00250811">
        <w:rPr>
          <w:rFonts w:ascii="Times New Roman" w:hint="eastAsia"/>
        </w:rPr>
        <w:t>GR</w:t>
      </w:r>
      <w:r w:rsidRPr="00250811">
        <w:rPr>
          <w:rFonts w:ascii="Times New Roman" w:hint="eastAsia"/>
        </w:rPr>
        <w:t>；</w:t>
      </w:r>
    </w:p>
    <w:p w14:paraId="1E6F7E8B" w14:textId="77777777" w:rsidR="00A33087"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淋洗液的制备</w:t>
      </w:r>
    </w:p>
    <w:p w14:paraId="35049312" w14:textId="301016C8" w:rsidR="002573AC" w:rsidRPr="00250811" w:rsidRDefault="002573AC" w:rsidP="00A33087">
      <w:pPr>
        <w:pStyle w:val="afff1"/>
        <w:spacing w:line="300" w:lineRule="auto"/>
        <w:ind w:firstLine="420"/>
        <w:rPr>
          <w:rFonts w:ascii="Times New Roman"/>
        </w:rPr>
      </w:pPr>
      <w:r w:rsidRPr="00250811">
        <w:rPr>
          <w:rFonts w:ascii="Times New Roman" w:hint="eastAsia"/>
        </w:rPr>
        <w:t>精确</w:t>
      </w:r>
      <w:r w:rsidR="00174EF7">
        <w:rPr>
          <w:rFonts w:ascii="Times New Roman" w:hint="eastAsia"/>
        </w:rPr>
        <w:t>称</w:t>
      </w:r>
      <w:r w:rsidRPr="00250811">
        <w:rPr>
          <w:rFonts w:ascii="Times New Roman" w:hint="eastAsia"/>
        </w:rPr>
        <w:t>取</w:t>
      </w:r>
      <w:r w:rsidRPr="00250811">
        <w:rPr>
          <w:rFonts w:ascii="Times New Roman" w:hint="eastAsia"/>
        </w:rPr>
        <w:t>0.24</w:t>
      </w:r>
      <w:r w:rsidR="00A33087">
        <w:rPr>
          <w:rFonts w:ascii="Times New Roman"/>
        </w:rPr>
        <w:t xml:space="preserve"> </w:t>
      </w:r>
      <w:r w:rsidRPr="00250811">
        <w:rPr>
          <w:rFonts w:ascii="Times New Roman" w:hint="eastAsia"/>
        </w:rPr>
        <w:t>g</w:t>
      </w:r>
      <w:r w:rsidRPr="00250811">
        <w:rPr>
          <w:rFonts w:ascii="Times New Roman" w:hint="eastAsia"/>
        </w:rPr>
        <w:t>（精确至</w:t>
      </w:r>
      <w:r w:rsidRPr="00250811">
        <w:rPr>
          <w:rFonts w:ascii="Times New Roman" w:hint="eastAsia"/>
        </w:rPr>
        <w:t>0.</w:t>
      </w:r>
      <w:r w:rsidR="003C3E90">
        <w:rPr>
          <w:rFonts w:ascii="Times New Roman" w:hint="eastAsia"/>
        </w:rPr>
        <w:t>1m</w:t>
      </w:r>
      <w:r w:rsidR="003C3E90" w:rsidRPr="00250811">
        <w:rPr>
          <w:rFonts w:ascii="Times New Roman" w:hint="eastAsia"/>
        </w:rPr>
        <w:t>g</w:t>
      </w:r>
      <w:r w:rsidRPr="00250811">
        <w:rPr>
          <w:rFonts w:ascii="Times New Roman" w:hint="eastAsia"/>
        </w:rPr>
        <w:t>）氢氧化钠于</w:t>
      </w:r>
      <w:r w:rsidRPr="00250811">
        <w:rPr>
          <w:rFonts w:ascii="Times New Roman" w:hint="eastAsia"/>
        </w:rPr>
        <w:t>100</w:t>
      </w:r>
      <w:r w:rsidR="00A33087">
        <w:rPr>
          <w:rFonts w:ascii="Times New Roman"/>
        </w:rPr>
        <w:t xml:space="preserve"> </w:t>
      </w:r>
      <w:r w:rsidRPr="00250811">
        <w:rPr>
          <w:rFonts w:ascii="Times New Roman" w:hint="eastAsia"/>
        </w:rPr>
        <w:t>mL</w:t>
      </w:r>
      <w:r w:rsidRPr="00250811">
        <w:rPr>
          <w:rFonts w:ascii="Times New Roman" w:hint="eastAsia"/>
        </w:rPr>
        <w:t>烧杯中，用高纯水溶解后，转移至</w:t>
      </w:r>
      <w:r w:rsidRPr="00250811">
        <w:rPr>
          <w:rFonts w:ascii="Times New Roman" w:hint="eastAsia"/>
        </w:rPr>
        <w:t>1000</w:t>
      </w:r>
      <w:r w:rsidR="00A33087">
        <w:rPr>
          <w:rFonts w:ascii="Times New Roman"/>
        </w:rPr>
        <w:t xml:space="preserve"> </w:t>
      </w:r>
      <w:r w:rsidRPr="00250811">
        <w:rPr>
          <w:rFonts w:ascii="Times New Roman" w:hint="eastAsia"/>
        </w:rPr>
        <w:t>mL</w:t>
      </w:r>
      <w:r w:rsidRPr="00250811">
        <w:rPr>
          <w:rFonts w:ascii="Times New Roman" w:hint="eastAsia"/>
        </w:rPr>
        <w:t>容量瓶中，配置成约</w:t>
      </w:r>
      <w:r w:rsidRPr="00250811">
        <w:rPr>
          <w:rFonts w:ascii="Times New Roman" w:hint="eastAsia"/>
        </w:rPr>
        <w:t>6</w:t>
      </w:r>
      <w:r w:rsidR="00A33087">
        <w:rPr>
          <w:rFonts w:ascii="Times New Roman"/>
        </w:rPr>
        <w:t xml:space="preserve"> </w:t>
      </w:r>
      <w:r w:rsidRPr="00250811">
        <w:rPr>
          <w:rFonts w:ascii="Times New Roman" w:hint="eastAsia"/>
        </w:rPr>
        <w:t>mmol/L</w:t>
      </w:r>
      <w:r w:rsidRPr="00250811">
        <w:rPr>
          <w:rFonts w:ascii="Times New Roman" w:hint="eastAsia"/>
        </w:rPr>
        <w:t>的淋洗液；该淋洗液经</w:t>
      </w:r>
      <w:r w:rsidRPr="00250811">
        <w:rPr>
          <w:rFonts w:ascii="Times New Roman" w:hint="eastAsia"/>
        </w:rPr>
        <w:t>0.22</w:t>
      </w:r>
      <w:r w:rsidR="00A33087">
        <w:rPr>
          <w:rFonts w:ascii="Times New Roman"/>
        </w:rPr>
        <w:t xml:space="preserve"> </w:t>
      </w:r>
      <w:r w:rsidR="00A33087" w:rsidRPr="00250811">
        <w:rPr>
          <w:rFonts w:ascii="Times New Roman"/>
        </w:rPr>
        <w:t>μ</w:t>
      </w:r>
      <w:r w:rsidR="00A33087">
        <w:rPr>
          <w:rFonts w:ascii="Times New Roman" w:hint="eastAsia"/>
        </w:rPr>
        <w:t>m</w:t>
      </w:r>
      <w:r w:rsidRPr="00250811">
        <w:rPr>
          <w:rFonts w:ascii="Times New Roman" w:hint="eastAsia"/>
        </w:rPr>
        <w:t>的有机滤膜过滤后，转移至装淋洗液的瓶子中，超声脱气</w:t>
      </w:r>
      <w:r w:rsidRPr="00250811">
        <w:rPr>
          <w:rFonts w:ascii="Times New Roman" w:hint="eastAsia"/>
        </w:rPr>
        <w:t>20</w:t>
      </w:r>
      <w:r w:rsidR="00A33087">
        <w:rPr>
          <w:rFonts w:ascii="Times New Roman"/>
        </w:rPr>
        <w:t xml:space="preserve"> </w:t>
      </w:r>
      <w:r w:rsidRPr="00250811">
        <w:rPr>
          <w:rFonts w:ascii="Times New Roman" w:hint="eastAsia"/>
        </w:rPr>
        <w:t>min</w:t>
      </w:r>
      <w:r w:rsidRPr="00250811">
        <w:rPr>
          <w:rFonts w:ascii="Times New Roman" w:hint="eastAsia"/>
        </w:rPr>
        <w:t>，备用。</w:t>
      </w:r>
    </w:p>
    <w:p w14:paraId="25D8C7CF" w14:textId="77777777" w:rsidR="00A33087"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标准储备液的制备：</w:t>
      </w:r>
    </w:p>
    <w:p w14:paraId="0B8AF8B4" w14:textId="63BCFD40" w:rsidR="002573AC" w:rsidRPr="00250811" w:rsidRDefault="002573AC" w:rsidP="00A33087">
      <w:pPr>
        <w:pStyle w:val="afff1"/>
        <w:spacing w:line="300" w:lineRule="auto"/>
        <w:ind w:firstLine="420"/>
        <w:rPr>
          <w:rFonts w:ascii="Times New Roman"/>
        </w:rPr>
      </w:pPr>
      <w:r w:rsidRPr="00250811">
        <w:rPr>
          <w:rFonts w:ascii="Times New Roman" w:hint="eastAsia"/>
        </w:rPr>
        <w:t>分别精确秤取</w:t>
      </w:r>
      <w:r w:rsidRPr="00250811">
        <w:rPr>
          <w:rFonts w:ascii="Times New Roman" w:hint="eastAsia"/>
        </w:rPr>
        <w:t>0.1</w:t>
      </w:r>
      <w:r w:rsidR="00A33087">
        <w:rPr>
          <w:rFonts w:ascii="Times New Roman"/>
        </w:rPr>
        <w:t xml:space="preserve"> </w:t>
      </w:r>
      <w:r w:rsidRPr="00250811">
        <w:rPr>
          <w:rFonts w:ascii="Times New Roman" w:hint="eastAsia"/>
        </w:rPr>
        <w:t>g</w:t>
      </w:r>
      <w:r w:rsidRPr="00250811">
        <w:rPr>
          <w:rFonts w:ascii="Times New Roman" w:hint="eastAsia"/>
        </w:rPr>
        <w:t>（精确至</w:t>
      </w:r>
      <w:r w:rsidRPr="00250811">
        <w:rPr>
          <w:rFonts w:ascii="Times New Roman" w:hint="eastAsia"/>
        </w:rPr>
        <w:t>0.</w:t>
      </w:r>
      <w:r w:rsidR="003C3E90">
        <w:rPr>
          <w:rFonts w:ascii="Times New Roman" w:hint="eastAsia"/>
        </w:rPr>
        <w:t>1</w:t>
      </w:r>
      <w:r w:rsidR="003C3E90">
        <w:rPr>
          <w:rFonts w:ascii="Times New Roman"/>
        </w:rPr>
        <w:t xml:space="preserve"> </w:t>
      </w:r>
      <w:r w:rsidRPr="00250811">
        <w:rPr>
          <w:rFonts w:ascii="Times New Roman" w:hint="eastAsia"/>
        </w:rPr>
        <w:t>mg</w:t>
      </w:r>
      <w:r w:rsidRPr="00250811">
        <w:rPr>
          <w:rFonts w:ascii="Times New Roman" w:hint="eastAsia"/>
        </w:rPr>
        <w:t>）硝酸钠及亚硝酸钠标准品于</w:t>
      </w:r>
      <w:r w:rsidRPr="00250811">
        <w:rPr>
          <w:rFonts w:ascii="Times New Roman" w:hint="eastAsia"/>
        </w:rPr>
        <w:t>100</w:t>
      </w:r>
      <w:r w:rsidR="00A33087">
        <w:rPr>
          <w:rFonts w:ascii="Times New Roman"/>
        </w:rPr>
        <w:t xml:space="preserve"> </w:t>
      </w:r>
      <w:r w:rsidRPr="00250811">
        <w:rPr>
          <w:rFonts w:ascii="Times New Roman" w:hint="eastAsia"/>
        </w:rPr>
        <w:t>mL</w:t>
      </w:r>
      <w:r w:rsidRPr="00250811">
        <w:rPr>
          <w:rFonts w:ascii="Times New Roman" w:hint="eastAsia"/>
        </w:rPr>
        <w:t>烧杯中，</w:t>
      </w:r>
      <w:r w:rsidRPr="00896541">
        <w:rPr>
          <w:rFonts w:ascii="Times New Roman" w:hint="eastAsia"/>
        </w:rPr>
        <w:t>用</w:t>
      </w:r>
      <w:r w:rsidR="00D55856" w:rsidRPr="00896541">
        <w:rPr>
          <w:rFonts w:ascii="Times New Roman" w:hint="eastAsia"/>
        </w:rPr>
        <w:t>高纯水</w:t>
      </w:r>
      <w:r w:rsidRPr="00896541">
        <w:rPr>
          <w:rFonts w:ascii="Times New Roman" w:hint="eastAsia"/>
        </w:rPr>
        <w:t>溶解后转移至</w:t>
      </w:r>
      <w:r w:rsidRPr="00896541">
        <w:rPr>
          <w:rFonts w:ascii="Times New Roman" w:hint="eastAsia"/>
        </w:rPr>
        <w:t>1000</w:t>
      </w:r>
      <w:r w:rsidR="00A33087" w:rsidRPr="00896541">
        <w:rPr>
          <w:rFonts w:ascii="Times New Roman"/>
        </w:rPr>
        <w:t xml:space="preserve"> </w:t>
      </w:r>
      <w:r w:rsidRPr="00896541">
        <w:rPr>
          <w:rFonts w:ascii="Times New Roman" w:hint="eastAsia"/>
        </w:rPr>
        <w:t>mL</w:t>
      </w:r>
      <w:r w:rsidRPr="00896541">
        <w:rPr>
          <w:rFonts w:ascii="Times New Roman" w:hint="eastAsia"/>
        </w:rPr>
        <w:t>容量瓶中，用</w:t>
      </w:r>
      <w:r w:rsidR="00D55856" w:rsidRPr="00896541">
        <w:rPr>
          <w:rFonts w:ascii="Times New Roman" w:hint="eastAsia"/>
        </w:rPr>
        <w:t>高纯水</w:t>
      </w:r>
      <w:r w:rsidRPr="00896541">
        <w:rPr>
          <w:rFonts w:ascii="Times New Roman" w:hint="eastAsia"/>
        </w:rPr>
        <w:t>定容，置于</w:t>
      </w:r>
      <w:r w:rsidRPr="00896541">
        <w:rPr>
          <w:rFonts w:ascii="Times New Roman" w:hint="eastAsia"/>
        </w:rPr>
        <w:t>4</w:t>
      </w:r>
      <w:r w:rsidR="00A33087" w:rsidRPr="00896541">
        <w:rPr>
          <w:rFonts w:ascii="Times New Roman"/>
        </w:rPr>
        <w:t xml:space="preserve"> </w:t>
      </w:r>
      <w:r w:rsidRPr="00896541">
        <w:rPr>
          <w:rFonts w:ascii="Times New Roman" w:hint="eastAsia"/>
        </w:rPr>
        <w:t>℃保存，有效期</w:t>
      </w:r>
      <w:r w:rsidRPr="00896541">
        <w:rPr>
          <w:rFonts w:ascii="Times New Roman" w:hint="eastAsia"/>
        </w:rPr>
        <w:t>7</w:t>
      </w:r>
      <w:r w:rsidR="00D34159" w:rsidRPr="00896541">
        <w:rPr>
          <w:rFonts w:ascii="Times New Roman"/>
        </w:rPr>
        <w:t xml:space="preserve"> </w:t>
      </w:r>
      <w:r w:rsidR="00D34159" w:rsidRPr="00896541">
        <w:rPr>
          <w:rFonts w:ascii="Times New Roman" w:hint="eastAsia"/>
        </w:rPr>
        <w:t>d</w:t>
      </w:r>
      <w:r w:rsidRPr="00896541">
        <w:rPr>
          <w:rFonts w:ascii="Times New Roman" w:hint="eastAsia"/>
        </w:rPr>
        <w:t>。该溶液的浓</w:t>
      </w:r>
      <w:r w:rsidRPr="00250811">
        <w:rPr>
          <w:rFonts w:ascii="Times New Roman" w:hint="eastAsia"/>
        </w:rPr>
        <w:t>度为</w:t>
      </w:r>
      <w:r w:rsidRPr="00250811">
        <w:rPr>
          <w:rFonts w:ascii="Times New Roman" w:hint="eastAsia"/>
        </w:rPr>
        <w:t>100</w:t>
      </w:r>
      <w:r w:rsidR="00A33087">
        <w:rPr>
          <w:rFonts w:ascii="Times New Roman"/>
        </w:rPr>
        <w:t xml:space="preserve"> </w:t>
      </w:r>
      <w:r w:rsidRPr="00250811">
        <w:rPr>
          <w:rFonts w:ascii="Times New Roman" w:hint="eastAsia"/>
        </w:rPr>
        <w:t>mg/L</w:t>
      </w:r>
      <w:r w:rsidR="00A33087">
        <w:rPr>
          <w:rFonts w:ascii="Times New Roman" w:hint="eastAsia"/>
        </w:rPr>
        <w:t>。</w:t>
      </w:r>
    </w:p>
    <w:p w14:paraId="782D9B7C" w14:textId="77777777" w:rsidR="00A33087" w:rsidRDefault="002573AC" w:rsidP="00A33087">
      <w:pPr>
        <w:pStyle w:val="ae"/>
        <w:numPr>
          <w:ilvl w:val="2"/>
          <w:numId w:val="1"/>
        </w:numPr>
        <w:spacing w:beforeLines="50" w:before="120" w:afterLines="50" w:after="120"/>
        <w:jc w:val="left"/>
        <w:rPr>
          <w:rFonts w:ascii="Times New Roman"/>
        </w:rPr>
      </w:pPr>
      <w:r w:rsidRPr="00250811">
        <w:rPr>
          <w:rFonts w:ascii="Times New Roman" w:hint="eastAsia"/>
        </w:rPr>
        <w:t>标准溶液的制备</w:t>
      </w:r>
    </w:p>
    <w:p w14:paraId="6D73B8BA" w14:textId="42B9F2EC" w:rsidR="002573AC" w:rsidRPr="00250811" w:rsidRDefault="002573AC" w:rsidP="00A33087">
      <w:pPr>
        <w:pStyle w:val="afff1"/>
        <w:spacing w:line="300" w:lineRule="auto"/>
        <w:ind w:firstLine="420"/>
        <w:rPr>
          <w:rFonts w:ascii="Times New Roman"/>
        </w:rPr>
      </w:pPr>
      <w:r w:rsidRPr="00250811">
        <w:rPr>
          <w:rFonts w:ascii="Times New Roman" w:hint="eastAsia"/>
        </w:rPr>
        <w:t>分别准确移取</w:t>
      </w:r>
      <w:r w:rsidRPr="00250811">
        <w:rPr>
          <w:rFonts w:ascii="Times New Roman" w:hint="eastAsia"/>
        </w:rPr>
        <w:t>0.01</w:t>
      </w:r>
      <w:r w:rsidR="00825A76">
        <w:rPr>
          <w:rFonts w:ascii="Times New Roman"/>
        </w:rPr>
        <w:t xml:space="preserve"> </w:t>
      </w:r>
      <w:r w:rsidRPr="00250811">
        <w:rPr>
          <w:rFonts w:ascii="Times New Roman" w:hint="eastAsia"/>
        </w:rPr>
        <w:t>mL</w:t>
      </w:r>
      <w:r w:rsidR="00825A76">
        <w:rPr>
          <w:rFonts w:ascii="Times New Roman" w:hint="eastAsia"/>
        </w:rPr>
        <w:t>、</w:t>
      </w:r>
      <w:r w:rsidRPr="00250811">
        <w:rPr>
          <w:rFonts w:ascii="Times New Roman" w:hint="eastAsia"/>
        </w:rPr>
        <w:t>0.05</w:t>
      </w:r>
      <w:r w:rsidR="00825A76">
        <w:rPr>
          <w:rFonts w:ascii="Times New Roman"/>
        </w:rPr>
        <w:t xml:space="preserve"> </w:t>
      </w:r>
      <w:r w:rsidRPr="00250811">
        <w:rPr>
          <w:rFonts w:ascii="Times New Roman" w:hint="eastAsia"/>
        </w:rPr>
        <w:t>mL</w:t>
      </w:r>
      <w:r w:rsidR="00825A76">
        <w:rPr>
          <w:rFonts w:ascii="Times New Roman" w:hint="eastAsia"/>
        </w:rPr>
        <w:t>、</w:t>
      </w:r>
      <w:r w:rsidRPr="00250811">
        <w:rPr>
          <w:rFonts w:ascii="Times New Roman" w:hint="eastAsia"/>
        </w:rPr>
        <w:t>0.1</w:t>
      </w:r>
      <w:r w:rsidR="00825A76">
        <w:rPr>
          <w:rFonts w:ascii="Times New Roman"/>
        </w:rPr>
        <w:t xml:space="preserve"> </w:t>
      </w:r>
      <w:r w:rsidRPr="00250811">
        <w:rPr>
          <w:rFonts w:ascii="Times New Roman" w:hint="eastAsia"/>
        </w:rPr>
        <w:t>mL</w:t>
      </w:r>
      <w:r w:rsidR="00825A76">
        <w:rPr>
          <w:rFonts w:ascii="Times New Roman" w:hint="eastAsia"/>
        </w:rPr>
        <w:t>、</w:t>
      </w:r>
      <w:r w:rsidRPr="00250811">
        <w:rPr>
          <w:rFonts w:ascii="Times New Roman" w:hint="eastAsia"/>
        </w:rPr>
        <w:t>0.5</w:t>
      </w:r>
      <w:r w:rsidR="00825A76">
        <w:rPr>
          <w:rFonts w:ascii="Times New Roman"/>
        </w:rPr>
        <w:t xml:space="preserve"> </w:t>
      </w:r>
      <w:r w:rsidRPr="00250811">
        <w:rPr>
          <w:rFonts w:ascii="Times New Roman" w:hint="eastAsia"/>
        </w:rPr>
        <w:t>mL</w:t>
      </w:r>
      <w:r w:rsidR="00825A76">
        <w:rPr>
          <w:rFonts w:ascii="Times New Roman" w:hint="eastAsia"/>
        </w:rPr>
        <w:t>、</w:t>
      </w:r>
      <w:r w:rsidRPr="00250811">
        <w:rPr>
          <w:rFonts w:ascii="Times New Roman" w:hint="eastAsia"/>
        </w:rPr>
        <w:t>1.00mL</w:t>
      </w:r>
      <w:r w:rsidRPr="00250811">
        <w:rPr>
          <w:rFonts w:ascii="Times New Roman" w:hint="eastAsia"/>
        </w:rPr>
        <w:t>标准储备液于</w:t>
      </w:r>
      <w:r w:rsidRPr="00250811">
        <w:rPr>
          <w:rFonts w:ascii="Times New Roman" w:hint="eastAsia"/>
        </w:rPr>
        <w:t>100</w:t>
      </w:r>
      <w:r w:rsidR="00D34159">
        <w:rPr>
          <w:rFonts w:ascii="Times New Roman"/>
        </w:rPr>
        <w:t xml:space="preserve"> </w:t>
      </w:r>
      <w:r w:rsidRPr="00250811">
        <w:rPr>
          <w:rFonts w:ascii="Times New Roman" w:hint="eastAsia"/>
        </w:rPr>
        <w:t>mL</w:t>
      </w:r>
      <w:r w:rsidRPr="00250811">
        <w:rPr>
          <w:rFonts w:ascii="Times New Roman" w:hint="eastAsia"/>
        </w:rPr>
        <w:t>容量瓶中，</w:t>
      </w:r>
      <w:r w:rsidRPr="00896541">
        <w:rPr>
          <w:rFonts w:ascii="Times New Roman" w:hint="eastAsia"/>
        </w:rPr>
        <w:t>用</w:t>
      </w:r>
      <w:r w:rsidR="00D55856" w:rsidRPr="00896541">
        <w:rPr>
          <w:rFonts w:ascii="Times New Roman" w:hint="eastAsia"/>
        </w:rPr>
        <w:t>高纯水</w:t>
      </w:r>
      <w:r w:rsidRPr="00896541">
        <w:rPr>
          <w:rFonts w:ascii="Times New Roman" w:hint="eastAsia"/>
        </w:rPr>
        <w:t>定容；分别制得质量浓度为</w:t>
      </w:r>
      <w:r w:rsidRPr="00896541">
        <w:rPr>
          <w:rFonts w:ascii="Times New Roman" w:hint="eastAsia"/>
        </w:rPr>
        <w:t>0.01</w:t>
      </w:r>
      <w:r w:rsidR="00D34159" w:rsidRPr="00896541">
        <w:rPr>
          <w:rFonts w:ascii="Times New Roman"/>
        </w:rPr>
        <w:t xml:space="preserve"> </w:t>
      </w:r>
      <w:r w:rsidR="00D34159" w:rsidRPr="00896541">
        <w:rPr>
          <w:rFonts w:ascii="Times New Roman" w:hint="eastAsia"/>
        </w:rPr>
        <w:t>mg/L</w:t>
      </w:r>
      <w:r w:rsidR="00825A76" w:rsidRPr="00896541">
        <w:rPr>
          <w:rFonts w:ascii="Times New Roman" w:hint="eastAsia"/>
        </w:rPr>
        <w:t>、</w:t>
      </w:r>
      <w:r w:rsidRPr="00896541">
        <w:rPr>
          <w:rFonts w:ascii="Times New Roman" w:hint="eastAsia"/>
        </w:rPr>
        <w:t>0.05</w:t>
      </w:r>
      <w:r w:rsidR="00D34159" w:rsidRPr="00896541">
        <w:rPr>
          <w:rFonts w:ascii="Times New Roman"/>
        </w:rPr>
        <w:t xml:space="preserve"> </w:t>
      </w:r>
      <w:r w:rsidR="00D34159" w:rsidRPr="00896541">
        <w:rPr>
          <w:rFonts w:ascii="Times New Roman" w:hint="eastAsia"/>
        </w:rPr>
        <w:t>mg/L</w:t>
      </w:r>
      <w:r w:rsidR="00825A76" w:rsidRPr="00896541">
        <w:rPr>
          <w:rFonts w:ascii="Times New Roman" w:hint="eastAsia"/>
        </w:rPr>
        <w:t>、</w:t>
      </w:r>
      <w:r w:rsidRPr="00896541">
        <w:rPr>
          <w:rFonts w:ascii="Times New Roman" w:hint="eastAsia"/>
        </w:rPr>
        <w:t>0.1</w:t>
      </w:r>
      <w:r w:rsidR="00D34159" w:rsidRPr="00896541">
        <w:rPr>
          <w:rFonts w:ascii="Times New Roman"/>
        </w:rPr>
        <w:t xml:space="preserve"> </w:t>
      </w:r>
      <w:r w:rsidR="00D34159" w:rsidRPr="00896541">
        <w:rPr>
          <w:rFonts w:ascii="Times New Roman" w:hint="eastAsia"/>
        </w:rPr>
        <w:t>mg/L</w:t>
      </w:r>
      <w:r w:rsidR="00825A76" w:rsidRPr="00896541">
        <w:rPr>
          <w:rFonts w:ascii="Times New Roman" w:hint="eastAsia"/>
        </w:rPr>
        <w:t>、</w:t>
      </w:r>
      <w:r w:rsidRPr="00896541">
        <w:rPr>
          <w:rFonts w:ascii="Times New Roman" w:hint="eastAsia"/>
        </w:rPr>
        <w:t>0.5</w:t>
      </w:r>
      <w:r w:rsidR="00D34159" w:rsidRPr="00896541">
        <w:rPr>
          <w:rFonts w:ascii="Times New Roman"/>
        </w:rPr>
        <w:t xml:space="preserve"> </w:t>
      </w:r>
      <w:r w:rsidR="00D34159" w:rsidRPr="00896541">
        <w:rPr>
          <w:rFonts w:ascii="Times New Roman" w:hint="eastAsia"/>
        </w:rPr>
        <w:t>mg/L</w:t>
      </w:r>
      <w:r w:rsidR="00825A76" w:rsidRPr="00896541">
        <w:rPr>
          <w:rFonts w:ascii="Times New Roman" w:hint="eastAsia"/>
        </w:rPr>
        <w:t>、</w:t>
      </w:r>
      <w:r w:rsidRPr="00896541">
        <w:rPr>
          <w:rFonts w:ascii="Times New Roman" w:hint="eastAsia"/>
        </w:rPr>
        <w:t>1.0</w:t>
      </w:r>
      <w:r w:rsidR="00D34159" w:rsidRPr="00896541">
        <w:rPr>
          <w:rFonts w:ascii="Times New Roman"/>
        </w:rPr>
        <w:t xml:space="preserve"> </w:t>
      </w:r>
      <w:r w:rsidRPr="00896541">
        <w:rPr>
          <w:rFonts w:ascii="Times New Roman" w:hint="eastAsia"/>
        </w:rPr>
        <w:t>mg/L</w:t>
      </w:r>
      <w:r w:rsidRPr="00896541">
        <w:rPr>
          <w:rFonts w:ascii="Times New Roman" w:hint="eastAsia"/>
        </w:rPr>
        <w:t>的标准溶</w:t>
      </w:r>
      <w:r w:rsidRPr="00250811">
        <w:rPr>
          <w:rFonts w:ascii="Times New Roman" w:hint="eastAsia"/>
        </w:rPr>
        <w:t>液</w:t>
      </w:r>
      <w:r w:rsidR="00825A76">
        <w:rPr>
          <w:rFonts w:ascii="Times New Roman" w:hint="eastAsia"/>
        </w:rPr>
        <w:t>，</w:t>
      </w:r>
      <w:r w:rsidRPr="00250811">
        <w:rPr>
          <w:rFonts w:ascii="Times New Roman" w:hint="eastAsia"/>
        </w:rPr>
        <w:t>该溶液现配现用</w:t>
      </w:r>
      <w:r w:rsidR="00825A76">
        <w:rPr>
          <w:rFonts w:ascii="Times New Roman" w:hint="eastAsia"/>
        </w:rPr>
        <w:t>。</w:t>
      </w:r>
    </w:p>
    <w:p w14:paraId="0B829F46" w14:textId="77777777" w:rsidR="002573AC" w:rsidRPr="00250811" w:rsidRDefault="002573AC" w:rsidP="00BC55AF">
      <w:pPr>
        <w:pStyle w:val="ac"/>
        <w:numPr>
          <w:ilvl w:val="1"/>
          <w:numId w:val="19"/>
        </w:numPr>
        <w:spacing w:before="120" w:after="120"/>
        <w:rPr>
          <w:rFonts w:ascii="Times New Roman"/>
        </w:rPr>
      </w:pPr>
      <w:r w:rsidRPr="00250811">
        <w:rPr>
          <w:rFonts w:ascii="Times New Roman" w:hint="eastAsia"/>
        </w:rPr>
        <w:t>仪器和设备</w:t>
      </w:r>
    </w:p>
    <w:p w14:paraId="7FECC316" w14:textId="2D27F802"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离子色谱：配带电导检测池，在线脱气装置及色谱工作站；</w:t>
      </w:r>
    </w:p>
    <w:p w14:paraId="3905102A" w14:textId="002341E1"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抽滤装置；</w:t>
      </w:r>
    </w:p>
    <w:p w14:paraId="1249E7C3" w14:textId="63A30D62"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lastRenderedPageBreak/>
        <w:t>超声波清洗机；</w:t>
      </w:r>
    </w:p>
    <w:p w14:paraId="384CE8C6" w14:textId="01454EBC"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电子分析天平：</w:t>
      </w:r>
      <w:r w:rsidRPr="00250811">
        <w:rPr>
          <w:rFonts w:ascii="Times New Roman" w:hint="eastAsia"/>
        </w:rPr>
        <w:t>d=0.1mg</w:t>
      </w:r>
      <w:r w:rsidR="00D55856">
        <w:rPr>
          <w:rFonts w:ascii="Times New Roman" w:hint="eastAsia"/>
        </w:rPr>
        <w:t>；</w:t>
      </w:r>
    </w:p>
    <w:p w14:paraId="798AD1F6" w14:textId="6B1EEB21"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纯水机：能生产电阻</w:t>
      </w:r>
      <w:r w:rsidR="00896541">
        <w:rPr>
          <w:rFonts w:ascii="Times New Roman" w:hint="eastAsia"/>
        </w:rPr>
        <w:t>率不低于</w:t>
      </w:r>
      <w:r w:rsidRPr="00250811">
        <w:rPr>
          <w:rFonts w:ascii="Times New Roman" w:hint="eastAsia"/>
        </w:rPr>
        <w:t>18</w:t>
      </w:r>
      <w:r w:rsidR="00896541">
        <w:rPr>
          <w:rFonts w:ascii="Times New Roman"/>
        </w:rPr>
        <w:t xml:space="preserve"> M</w:t>
      </w:r>
      <w:r w:rsidR="00896541" w:rsidRPr="00A33087">
        <w:rPr>
          <w:rFonts w:ascii="Times New Roman"/>
        </w:rPr>
        <w:t>Ω</w:t>
      </w:r>
      <w:r w:rsidR="00896541">
        <w:rPr>
          <w:rFonts w:ascii="Times New Roman" w:hint="eastAsia"/>
        </w:rPr>
        <w:t>·</w:t>
      </w:r>
      <w:r w:rsidR="00896541">
        <w:rPr>
          <w:rFonts w:ascii="Times New Roman" w:hint="eastAsia"/>
        </w:rPr>
        <w:t>cm</w:t>
      </w:r>
      <w:r w:rsidRPr="00250811">
        <w:rPr>
          <w:rFonts w:ascii="Times New Roman" w:hint="eastAsia"/>
        </w:rPr>
        <w:t>的高纯水；</w:t>
      </w:r>
    </w:p>
    <w:p w14:paraId="5DA5C8FF" w14:textId="77777777" w:rsidR="002573AC" w:rsidRPr="00D55856"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阴离子色谱柱：</w:t>
      </w:r>
      <w:r w:rsidRPr="00D55856">
        <w:rPr>
          <w:rFonts w:ascii="Times New Roman" w:hint="eastAsia"/>
        </w:rPr>
        <w:t>SH-AC-11</w:t>
      </w:r>
      <w:r w:rsidRPr="00D55856">
        <w:rPr>
          <w:rFonts w:ascii="Times New Roman" w:hint="eastAsia"/>
        </w:rPr>
        <w:t>色谱柱或性能相当的氢氧根色谱柱；</w:t>
      </w:r>
    </w:p>
    <w:p w14:paraId="65D5E1D5" w14:textId="702CF910" w:rsidR="00D55856"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IC-C18</w:t>
      </w:r>
      <w:r w:rsidRPr="00250811">
        <w:rPr>
          <w:rFonts w:ascii="Times New Roman" w:hint="eastAsia"/>
        </w:rPr>
        <w:t>反相吸附柱</w:t>
      </w:r>
    </w:p>
    <w:p w14:paraId="3C1CB794" w14:textId="1C2F42F5" w:rsidR="002573AC" w:rsidRPr="00250811" w:rsidRDefault="002573AC" w:rsidP="00D55856">
      <w:pPr>
        <w:pStyle w:val="afff1"/>
        <w:spacing w:line="300" w:lineRule="auto"/>
        <w:ind w:firstLine="420"/>
        <w:rPr>
          <w:rFonts w:ascii="Times New Roman"/>
        </w:rPr>
      </w:pPr>
      <w:r w:rsidRPr="00250811">
        <w:rPr>
          <w:rFonts w:ascii="Times New Roman" w:hint="eastAsia"/>
        </w:rPr>
        <w:t>使用前需要依次注入</w:t>
      </w:r>
      <w:r w:rsidRPr="00250811">
        <w:rPr>
          <w:rFonts w:ascii="Times New Roman" w:hint="eastAsia"/>
        </w:rPr>
        <w:t>10</w:t>
      </w:r>
      <w:r w:rsidR="00FA2546">
        <w:rPr>
          <w:rFonts w:ascii="Times New Roman"/>
        </w:rPr>
        <w:t xml:space="preserve"> </w:t>
      </w:r>
      <w:r w:rsidR="00FA2546" w:rsidRPr="00250811">
        <w:rPr>
          <w:rFonts w:ascii="Times New Roman" w:hint="eastAsia"/>
        </w:rPr>
        <w:t>mL</w:t>
      </w:r>
      <w:r w:rsidRPr="00250811">
        <w:rPr>
          <w:rFonts w:ascii="Times New Roman" w:hint="eastAsia"/>
        </w:rPr>
        <w:t>甲醇，</w:t>
      </w:r>
      <w:r w:rsidRPr="00250811">
        <w:rPr>
          <w:rFonts w:ascii="Times New Roman" w:hint="eastAsia"/>
        </w:rPr>
        <w:t>15</w:t>
      </w:r>
      <w:r w:rsidR="00FA2546">
        <w:rPr>
          <w:rFonts w:ascii="Times New Roman"/>
        </w:rPr>
        <w:t xml:space="preserve"> </w:t>
      </w:r>
      <w:r w:rsidRPr="00250811">
        <w:rPr>
          <w:rFonts w:ascii="Times New Roman" w:hint="eastAsia"/>
        </w:rPr>
        <w:t>mL</w:t>
      </w:r>
      <w:r w:rsidRPr="00250811">
        <w:rPr>
          <w:rFonts w:ascii="Times New Roman" w:hint="eastAsia"/>
        </w:rPr>
        <w:t>高纯水，放置</w:t>
      </w:r>
      <w:r w:rsidRPr="00250811">
        <w:rPr>
          <w:rFonts w:ascii="Times New Roman" w:hint="eastAsia"/>
        </w:rPr>
        <w:t>30</w:t>
      </w:r>
      <w:r w:rsidR="00FA2546">
        <w:rPr>
          <w:rFonts w:ascii="Times New Roman"/>
        </w:rPr>
        <w:t xml:space="preserve"> </w:t>
      </w:r>
      <w:r w:rsidRPr="00250811">
        <w:rPr>
          <w:rFonts w:ascii="Times New Roman" w:hint="eastAsia"/>
        </w:rPr>
        <w:t>min</w:t>
      </w:r>
      <w:r w:rsidRPr="00250811">
        <w:rPr>
          <w:rFonts w:ascii="Times New Roman" w:hint="eastAsia"/>
        </w:rPr>
        <w:t>后才能使用；</w:t>
      </w:r>
    </w:p>
    <w:p w14:paraId="34BB738C" w14:textId="1BC51E26"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水系滤膜：</w:t>
      </w:r>
      <w:r w:rsidRPr="00250811">
        <w:rPr>
          <w:rFonts w:ascii="Times New Roman" w:hint="eastAsia"/>
        </w:rPr>
        <w:t>0.45</w:t>
      </w:r>
      <w:r w:rsidR="00250811">
        <w:rPr>
          <w:rFonts w:ascii="Times New Roman"/>
        </w:rPr>
        <w:t xml:space="preserve"> </w:t>
      </w:r>
      <w:r w:rsidR="00250811" w:rsidRPr="00250811">
        <w:rPr>
          <w:rFonts w:ascii="Times New Roman"/>
        </w:rPr>
        <w:t>μ</w:t>
      </w:r>
      <w:r w:rsidR="00250811">
        <w:rPr>
          <w:rFonts w:ascii="Times New Roman" w:hint="eastAsia"/>
        </w:rPr>
        <w:t>m</w:t>
      </w:r>
      <w:r w:rsidRPr="00250811">
        <w:rPr>
          <w:rFonts w:ascii="Times New Roman" w:hint="eastAsia"/>
        </w:rPr>
        <w:t>；</w:t>
      </w:r>
    </w:p>
    <w:p w14:paraId="164C7FFA" w14:textId="163B47C4" w:rsidR="002573AC" w:rsidRPr="00250811" w:rsidRDefault="002573AC" w:rsidP="00D55856">
      <w:pPr>
        <w:pStyle w:val="ae"/>
        <w:numPr>
          <w:ilvl w:val="2"/>
          <w:numId w:val="1"/>
        </w:numPr>
        <w:spacing w:beforeLines="50" w:before="120" w:afterLines="50" w:after="120"/>
        <w:jc w:val="left"/>
        <w:rPr>
          <w:rFonts w:ascii="Times New Roman"/>
        </w:rPr>
      </w:pPr>
      <w:r w:rsidRPr="00250811">
        <w:rPr>
          <w:rFonts w:ascii="Times New Roman" w:hint="eastAsia"/>
        </w:rPr>
        <w:t>注射器：</w:t>
      </w:r>
      <w:r w:rsidRPr="00250811">
        <w:rPr>
          <w:rFonts w:ascii="Times New Roman" w:hint="eastAsia"/>
        </w:rPr>
        <w:t>2.5</w:t>
      </w:r>
      <w:r w:rsidR="00FA2546">
        <w:rPr>
          <w:rFonts w:ascii="Times New Roman"/>
        </w:rPr>
        <w:t xml:space="preserve"> </w:t>
      </w:r>
      <w:r w:rsidRPr="00250811">
        <w:rPr>
          <w:rFonts w:ascii="Times New Roman" w:hint="eastAsia"/>
        </w:rPr>
        <w:t>mL</w:t>
      </w:r>
      <w:r w:rsidRPr="00250811">
        <w:rPr>
          <w:rFonts w:ascii="Times New Roman" w:hint="eastAsia"/>
        </w:rPr>
        <w:t>。</w:t>
      </w:r>
    </w:p>
    <w:p w14:paraId="0FD6638E" w14:textId="77777777" w:rsidR="002573AC" w:rsidRPr="00250811" w:rsidRDefault="002573AC" w:rsidP="00BC55AF">
      <w:pPr>
        <w:pStyle w:val="ac"/>
        <w:numPr>
          <w:ilvl w:val="1"/>
          <w:numId w:val="19"/>
        </w:numPr>
        <w:spacing w:before="120" w:after="120"/>
        <w:rPr>
          <w:rFonts w:ascii="Times New Roman"/>
        </w:rPr>
      </w:pPr>
      <w:r w:rsidRPr="00250811">
        <w:rPr>
          <w:rFonts w:ascii="Times New Roman" w:hint="eastAsia"/>
        </w:rPr>
        <w:t xml:space="preserve"> </w:t>
      </w:r>
      <w:r w:rsidRPr="00250811">
        <w:rPr>
          <w:rFonts w:ascii="Times New Roman" w:hint="eastAsia"/>
        </w:rPr>
        <w:t>测定步骤</w:t>
      </w:r>
    </w:p>
    <w:p w14:paraId="2EB5E7DF"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样品制备</w:t>
      </w:r>
    </w:p>
    <w:p w14:paraId="138D3313" w14:textId="4EE9CB22" w:rsidR="002573AC" w:rsidRPr="00250811" w:rsidRDefault="002573AC" w:rsidP="00250811">
      <w:pPr>
        <w:pStyle w:val="afff1"/>
        <w:spacing w:line="300" w:lineRule="auto"/>
        <w:ind w:firstLine="420"/>
        <w:rPr>
          <w:rFonts w:ascii="Times New Roman"/>
        </w:rPr>
      </w:pPr>
      <w:r w:rsidRPr="00250811">
        <w:rPr>
          <w:rFonts w:ascii="Times New Roman" w:hint="eastAsia"/>
        </w:rPr>
        <w:t>准确称取试样</w:t>
      </w:r>
      <w:r w:rsidR="00250811">
        <w:rPr>
          <w:rFonts w:ascii="Times New Roman"/>
        </w:rPr>
        <w:t xml:space="preserve">0.5 </w:t>
      </w:r>
      <w:r w:rsidRPr="00250811">
        <w:rPr>
          <w:rFonts w:ascii="Times New Roman" w:hint="eastAsia"/>
        </w:rPr>
        <w:t>g</w:t>
      </w:r>
      <w:r w:rsidR="00250811">
        <w:rPr>
          <w:rFonts w:ascii="Times New Roman" w:hint="eastAsia"/>
        </w:rPr>
        <w:t>，</w:t>
      </w:r>
      <w:r w:rsidRPr="00250811">
        <w:rPr>
          <w:rFonts w:ascii="Times New Roman" w:hint="eastAsia"/>
        </w:rPr>
        <w:t>用超纯水溶解并定容至</w:t>
      </w:r>
      <w:r w:rsidRPr="00250811">
        <w:rPr>
          <w:rFonts w:ascii="Times New Roman" w:hint="eastAsia"/>
        </w:rPr>
        <w:t>50</w:t>
      </w:r>
      <w:r w:rsidR="00250811">
        <w:rPr>
          <w:rFonts w:ascii="Times New Roman"/>
        </w:rPr>
        <w:t xml:space="preserve"> </w:t>
      </w:r>
      <w:r w:rsidRPr="00250811">
        <w:rPr>
          <w:rFonts w:ascii="Times New Roman" w:hint="eastAsia"/>
        </w:rPr>
        <w:t>mL</w:t>
      </w:r>
      <w:r w:rsidRPr="00250811">
        <w:rPr>
          <w:rFonts w:ascii="Times New Roman" w:hint="eastAsia"/>
        </w:rPr>
        <w:t>。为除去样品中有机物对色谱柱分离效果的影响</w:t>
      </w:r>
      <w:r w:rsidR="00250811">
        <w:rPr>
          <w:rFonts w:ascii="Times New Roman" w:hint="eastAsia"/>
        </w:rPr>
        <w:t>，</w:t>
      </w:r>
      <w:r w:rsidRPr="00250811">
        <w:rPr>
          <w:rFonts w:ascii="Times New Roman" w:hint="eastAsia"/>
        </w:rPr>
        <w:t>采用</w:t>
      </w:r>
      <w:r w:rsidRPr="00250811">
        <w:rPr>
          <w:rFonts w:ascii="Times New Roman" w:hint="eastAsia"/>
        </w:rPr>
        <w:t>IC</w:t>
      </w:r>
      <w:r w:rsidRPr="00250811">
        <w:rPr>
          <w:rFonts w:ascii="Times New Roman" w:hint="eastAsia"/>
        </w:rPr>
        <w:t>－</w:t>
      </w:r>
      <w:r w:rsidRPr="00250811">
        <w:rPr>
          <w:rFonts w:ascii="Times New Roman" w:hint="eastAsia"/>
        </w:rPr>
        <w:t>C18</w:t>
      </w:r>
      <w:r w:rsidRPr="00250811">
        <w:rPr>
          <w:rFonts w:ascii="Times New Roman" w:hint="eastAsia"/>
        </w:rPr>
        <w:t>反相吸附柱过滤试样</w:t>
      </w:r>
      <w:r w:rsidR="00250811">
        <w:rPr>
          <w:rFonts w:ascii="Times New Roman" w:hint="eastAsia"/>
        </w:rPr>
        <w:t>，</w:t>
      </w:r>
      <w:r w:rsidRPr="00250811">
        <w:rPr>
          <w:rFonts w:ascii="Times New Roman" w:hint="eastAsia"/>
        </w:rPr>
        <w:t>再经</w:t>
      </w:r>
      <w:r w:rsidRPr="00250811">
        <w:rPr>
          <w:rFonts w:ascii="Times New Roman" w:hint="eastAsia"/>
        </w:rPr>
        <w:t>0. 45</w:t>
      </w:r>
      <w:r w:rsidR="00250811">
        <w:rPr>
          <w:rFonts w:ascii="Times New Roman"/>
        </w:rPr>
        <w:t xml:space="preserve"> </w:t>
      </w:r>
      <w:r w:rsidR="00250811" w:rsidRPr="00250811">
        <w:rPr>
          <w:rFonts w:ascii="Times New Roman"/>
        </w:rPr>
        <w:t>μ</w:t>
      </w:r>
      <w:r w:rsidR="00250811">
        <w:rPr>
          <w:rFonts w:ascii="Times New Roman" w:hint="eastAsia"/>
        </w:rPr>
        <w:t>m</w:t>
      </w:r>
      <w:r w:rsidRPr="00250811">
        <w:rPr>
          <w:rFonts w:ascii="Times New Roman" w:hint="eastAsia"/>
        </w:rPr>
        <w:t>水系滤膜过滤后进样分析。</w:t>
      </w:r>
    </w:p>
    <w:p w14:paraId="2AED2A4F"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仪器条件</w:t>
      </w:r>
    </w:p>
    <w:p w14:paraId="677CDA56" w14:textId="3E3F113B"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淋洗液浓度：</w:t>
      </w:r>
      <w:r w:rsidRPr="00250811">
        <w:rPr>
          <w:rFonts w:ascii="Times New Roman" w:hint="eastAsia"/>
        </w:rPr>
        <w:t>6.0</w:t>
      </w:r>
      <w:r w:rsidR="00912F27">
        <w:rPr>
          <w:rFonts w:ascii="Times New Roman"/>
        </w:rPr>
        <w:t xml:space="preserve"> </w:t>
      </w:r>
      <w:r w:rsidRPr="00250811">
        <w:rPr>
          <w:rFonts w:ascii="Times New Roman" w:hint="eastAsia"/>
        </w:rPr>
        <w:t>mmol /L</w:t>
      </w:r>
      <w:r w:rsidRPr="00250811">
        <w:rPr>
          <w:rFonts w:ascii="Times New Roman" w:hint="eastAsia"/>
        </w:rPr>
        <w:t>的</w:t>
      </w:r>
      <w:r w:rsidRPr="00250811">
        <w:rPr>
          <w:rFonts w:ascii="Times New Roman" w:hint="eastAsia"/>
        </w:rPr>
        <w:t>NaOH</w:t>
      </w:r>
      <w:r w:rsidRPr="00250811">
        <w:rPr>
          <w:rFonts w:ascii="Times New Roman" w:hint="eastAsia"/>
        </w:rPr>
        <w:t>溶液，按</w:t>
      </w:r>
      <w:r w:rsidR="00C16053">
        <w:rPr>
          <w:rFonts w:ascii="Times New Roman" w:hint="eastAsia"/>
        </w:rPr>
        <w:t>5</w:t>
      </w:r>
      <w:r w:rsidR="00C16053">
        <w:rPr>
          <w:rFonts w:ascii="Times New Roman"/>
        </w:rPr>
        <w:t>.4</w:t>
      </w:r>
      <w:r w:rsidRPr="00250811">
        <w:rPr>
          <w:rFonts w:ascii="Times New Roman" w:hint="eastAsia"/>
        </w:rPr>
        <w:t>配制；</w:t>
      </w:r>
    </w:p>
    <w:p w14:paraId="3BD0F394" w14:textId="519ABD2E"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淋洗液流速：</w:t>
      </w:r>
      <w:r w:rsidRPr="00250811">
        <w:rPr>
          <w:rFonts w:ascii="Times New Roman" w:hint="eastAsia"/>
        </w:rPr>
        <w:t>1.0</w:t>
      </w:r>
      <w:r w:rsidR="00912F27">
        <w:rPr>
          <w:rFonts w:ascii="Times New Roman"/>
        </w:rPr>
        <w:t xml:space="preserve"> </w:t>
      </w:r>
      <w:r w:rsidRPr="00250811">
        <w:rPr>
          <w:rFonts w:ascii="Times New Roman" w:hint="eastAsia"/>
        </w:rPr>
        <w:t>mL/min;</w:t>
      </w:r>
    </w:p>
    <w:p w14:paraId="5A1D428A" w14:textId="38585CD6"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抑制器电流：</w:t>
      </w:r>
      <w:r w:rsidRPr="00250811">
        <w:rPr>
          <w:rFonts w:ascii="Times New Roman" w:hint="eastAsia"/>
        </w:rPr>
        <w:t>70</w:t>
      </w:r>
      <w:r w:rsidR="00912F27">
        <w:rPr>
          <w:rFonts w:ascii="Times New Roman"/>
        </w:rPr>
        <w:t xml:space="preserve"> </w:t>
      </w:r>
      <w:r w:rsidRPr="00250811">
        <w:rPr>
          <w:rFonts w:ascii="Times New Roman" w:hint="eastAsia"/>
        </w:rPr>
        <w:t>mA</w:t>
      </w:r>
      <w:r w:rsidRPr="00250811">
        <w:rPr>
          <w:rFonts w:ascii="Times New Roman" w:hint="eastAsia"/>
        </w:rPr>
        <w:t>；</w:t>
      </w:r>
    </w:p>
    <w:p w14:paraId="2F8E96CE" w14:textId="77777777"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电导池量程：</w:t>
      </w:r>
      <w:r w:rsidRPr="00250811">
        <w:rPr>
          <w:rFonts w:ascii="Times New Roman" w:hint="eastAsia"/>
        </w:rPr>
        <w:t>2</w:t>
      </w:r>
      <w:r w:rsidRPr="00250811">
        <w:rPr>
          <w:rFonts w:ascii="Times New Roman" w:hint="eastAsia"/>
        </w:rPr>
        <w:t>档；</w:t>
      </w:r>
    </w:p>
    <w:p w14:paraId="0C3C1B2E" w14:textId="30EE5064"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柱温：</w:t>
      </w:r>
      <w:r w:rsidRPr="00250811">
        <w:rPr>
          <w:rFonts w:ascii="Times New Roman" w:hint="eastAsia"/>
        </w:rPr>
        <w:t>35</w:t>
      </w:r>
      <w:r w:rsidR="00912F27">
        <w:rPr>
          <w:rFonts w:ascii="Times New Roman"/>
        </w:rPr>
        <w:t xml:space="preserve"> </w:t>
      </w:r>
      <w:r w:rsidRPr="00250811">
        <w:rPr>
          <w:rFonts w:ascii="Times New Roman" w:hint="eastAsia"/>
        </w:rPr>
        <w:t>℃；</w:t>
      </w:r>
    </w:p>
    <w:p w14:paraId="78EB6BFB" w14:textId="2EE676D7" w:rsidR="002573AC" w:rsidRPr="00250811" w:rsidRDefault="002573AC" w:rsidP="00912F27">
      <w:pPr>
        <w:pStyle w:val="affff7"/>
        <w:numPr>
          <w:ilvl w:val="2"/>
          <w:numId w:val="36"/>
        </w:numPr>
        <w:tabs>
          <w:tab w:val="left" w:pos="839"/>
        </w:tabs>
        <w:spacing w:line="300" w:lineRule="auto"/>
        <w:ind w:leftChars="0" w:firstLineChars="0"/>
        <w:rPr>
          <w:rFonts w:ascii="Times New Roman"/>
        </w:rPr>
      </w:pPr>
      <w:r w:rsidRPr="00250811">
        <w:rPr>
          <w:rFonts w:ascii="Times New Roman" w:hint="eastAsia"/>
        </w:rPr>
        <w:t>进样量；</w:t>
      </w:r>
      <w:r w:rsidRPr="00250811">
        <w:rPr>
          <w:rFonts w:ascii="Times New Roman" w:hint="eastAsia"/>
        </w:rPr>
        <w:t>20.0</w:t>
      </w:r>
      <w:r w:rsidR="00912F27">
        <w:rPr>
          <w:rFonts w:ascii="Times New Roman"/>
        </w:rPr>
        <w:t xml:space="preserve"> </w:t>
      </w:r>
      <w:r w:rsidR="00912F27" w:rsidRPr="00250811">
        <w:rPr>
          <w:rFonts w:ascii="Times New Roman"/>
        </w:rPr>
        <w:t>μ</w:t>
      </w:r>
      <w:r w:rsidR="00912F27">
        <w:rPr>
          <w:rFonts w:ascii="Times New Roman"/>
        </w:rPr>
        <w:t>L</w:t>
      </w:r>
      <w:r w:rsidRPr="00250811">
        <w:rPr>
          <w:rFonts w:ascii="Times New Roman" w:hint="eastAsia"/>
        </w:rPr>
        <w:t>。</w:t>
      </w:r>
    </w:p>
    <w:p w14:paraId="7A9A65D4"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标准曲线的制作</w:t>
      </w:r>
    </w:p>
    <w:p w14:paraId="10417AB8" w14:textId="3E7E4264" w:rsidR="002573AC" w:rsidRPr="00250811" w:rsidRDefault="002573AC" w:rsidP="00250811">
      <w:pPr>
        <w:pStyle w:val="afff1"/>
        <w:spacing w:line="300" w:lineRule="auto"/>
        <w:ind w:firstLine="420"/>
        <w:rPr>
          <w:rFonts w:ascii="Times New Roman"/>
        </w:rPr>
      </w:pPr>
      <w:r w:rsidRPr="00250811">
        <w:rPr>
          <w:rFonts w:ascii="Times New Roman" w:hint="eastAsia"/>
        </w:rPr>
        <w:t>将标准系列工作液（</w:t>
      </w:r>
      <w:r w:rsidR="00C16053">
        <w:rPr>
          <w:rFonts w:ascii="Times New Roman"/>
        </w:rPr>
        <w:t>5.6</w:t>
      </w:r>
      <w:r w:rsidR="00C16053">
        <w:rPr>
          <w:rFonts w:ascii="Times New Roman" w:hint="eastAsia"/>
        </w:rPr>
        <w:t>）</w:t>
      </w:r>
      <w:r w:rsidRPr="00250811">
        <w:rPr>
          <w:rFonts w:ascii="Times New Roman" w:hint="eastAsia"/>
        </w:rPr>
        <w:t>分别注入离子色谱仪中</w:t>
      </w:r>
      <w:r w:rsidR="00912F27">
        <w:rPr>
          <w:rFonts w:ascii="Times New Roman" w:hint="eastAsia"/>
        </w:rPr>
        <w:t>，</w:t>
      </w:r>
      <w:r w:rsidRPr="00250811">
        <w:rPr>
          <w:rFonts w:ascii="Times New Roman" w:hint="eastAsia"/>
        </w:rPr>
        <w:t>得到各浓度标准工作液色谱图</w:t>
      </w:r>
      <w:r w:rsidR="00825A76">
        <w:rPr>
          <w:rFonts w:ascii="Times New Roman" w:hint="eastAsia"/>
        </w:rPr>
        <w:t>，</w:t>
      </w:r>
      <w:r w:rsidRPr="00250811">
        <w:rPr>
          <w:rFonts w:ascii="Times New Roman" w:hint="eastAsia"/>
        </w:rPr>
        <w:t>测定相应的峰高或峰面积</w:t>
      </w:r>
      <w:r w:rsidR="00825A76">
        <w:rPr>
          <w:rFonts w:ascii="Times New Roman" w:hint="eastAsia"/>
        </w:rPr>
        <w:t>，</w:t>
      </w:r>
      <w:r w:rsidRPr="00250811">
        <w:rPr>
          <w:rFonts w:ascii="Times New Roman" w:hint="eastAsia"/>
        </w:rPr>
        <w:t>以标准工作液的浓度为横坐标</w:t>
      </w:r>
      <w:r w:rsidR="00825A76">
        <w:rPr>
          <w:rFonts w:ascii="Times New Roman" w:hint="eastAsia"/>
        </w:rPr>
        <w:t>，</w:t>
      </w:r>
      <w:r w:rsidRPr="00250811">
        <w:rPr>
          <w:rFonts w:ascii="Times New Roman" w:hint="eastAsia"/>
        </w:rPr>
        <w:t>以峰高或峰面积为纵坐标</w:t>
      </w:r>
      <w:r w:rsidR="00912F27">
        <w:rPr>
          <w:rFonts w:ascii="Times New Roman" w:hint="eastAsia"/>
        </w:rPr>
        <w:t>，</w:t>
      </w:r>
      <w:r w:rsidRPr="00250811">
        <w:rPr>
          <w:rFonts w:ascii="Times New Roman" w:hint="eastAsia"/>
        </w:rPr>
        <w:t>绘制标准曲线。</w:t>
      </w:r>
    </w:p>
    <w:p w14:paraId="3B0D8C55"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试样的测定</w:t>
      </w:r>
    </w:p>
    <w:p w14:paraId="102180C1" w14:textId="0CC5CFB9" w:rsidR="002573AC" w:rsidRPr="00250811" w:rsidRDefault="002573AC" w:rsidP="00912F27">
      <w:pPr>
        <w:pStyle w:val="afff1"/>
        <w:spacing w:line="300" w:lineRule="auto"/>
        <w:ind w:firstLine="420"/>
        <w:jc w:val="left"/>
        <w:rPr>
          <w:rFonts w:ascii="Times New Roman"/>
        </w:rPr>
      </w:pPr>
      <w:r w:rsidRPr="00250811">
        <w:rPr>
          <w:rFonts w:ascii="Times New Roman" w:hint="eastAsia"/>
        </w:rPr>
        <w:t>将空白和试样溶液注入离子色谱仪中</w:t>
      </w:r>
      <w:r w:rsidR="00912F27">
        <w:rPr>
          <w:rFonts w:ascii="Times New Roman" w:hint="eastAsia"/>
        </w:rPr>
        <w:t>，</w:t>
      </w:r>
      <w:r w:rsidRPr="00250811">
        <w:rPr>
          <w:rFonts w:ascii="Times New Roman" w:hint="eastAsia"/>
        </w:rPr>
        <w:t>得到空白和试样溶液的峰高或峰面积</w:t>
      </w:r>
      <w:r w:rsidR="00912F27">
        <w:rPr>
          <w:rFonts w:ascii="Times New Roman" w:hint="eastAsia"/>
        </w:rPr>
        <w:t>，</w:t>
      </w:r>
      <w:r w:rsidRPr="00250811">
        <w:rPr>
          <w:rFonts w:ascii="Times New Roman" w:hint="eastAsia"/>
        </w:rPr>
        <w:t>根据标准曲线得到待测液中亚硝酸根离子或硝酸根离子的浓度。</w:t>
      </w:r>
    </w:p>
    <w:p w14:paraId="705524C2" w14:textId="77777777" w:rsidR="002573AC" w:rsidRPr="00250811" w:rsidRDefault="002573AC" w:rsidP="00BC55AF">
      <w:pPr>
        <w:pStyle w:val="ac"/>
        <w:numPr>
          <w:ilvl w:val="1"/>
          <w:numId w:val="19"/>
        </w:numPr>
        <w:spacing w:before="120" w:after="120"/>
        <w:rPr>
          <w:rFonts w:ascii="Times New Roman"/>
        </w:rPr>
      </w:pPr>
      <w:r w:rsidRPr="00250811">
        <w:rPr>
          <w:rFonts w:ascii="Times New Roman" w:hint="eastAsia"/>
        </w:rPr>
        <w:t>分析结果表述</w:t>
      </w:r>
    </w:p>
    <w:p w14:paraId="0D700C9B"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 xml:space="preserve"> </w:t>
      </w:r>
      <w:r w:rsidRPr="00250811">
        <w:rPr>
          <w:rFonts w:ascii="Times New Roman" w:hint="eastAsia"/>
        </w:rPr>
        <w:t>分析结果计算</w:t>
      </w:r>
    </w:p>
    <w:p w14:paraId="1EA05FF7" w14:textId="77777777" w:rsidR="002573AC" w:rsidRDefault="002573AC" w:rsidP="00250811">
      <w:pPr>
        <w:pStyle w:val="afff1"/>
        <w:spacing w:line="300" w:lineRule="auto"/>
        <w:ind w:firstLineChars="150" w:firstLine="315"/>
        <w:rPr>
          <w:rFonts w:ascii="Times New Roman"/>
        </w:rPr>
      </w:pPr>
      <w:r w:rsidRPr="00250811">
        <w:rPr>
          <w:rFonts w:ascii="Times New Roman" w:hint="eastAsia"/>
        </w:rPr>
        <w:t>试样中亚硝酸盐或硝酸盐的含量（</w:t>
      </w:r>
      <w:r w:rsidRPr="001F03B1">
        <w:rPr>
          <w:rFonts w:ascii="Times New Roman" w:hint="eastAsia"/>
          <w:i/>
          <w:iCs/>
        </w:rPr>
        <w:t>X</w:t>
      </w:r>
      <w:r w:rsidRPr="00250811">
        <w:rPr>
          <w:rFonts w:ascii="Times New Roman" w:hint="eastAsia"/>
        </w:rPr>
        <w:t>）按式</w:t>
      </w:r>
      <w:r w:rsidRPr="00250811">
        <w:rPr>
          <w:rFonts w:ascii="Times New Roman" w:hint="eastAsia"/>
        </w:rPr>
        <w:t>(1)</w:t>
      </w:r>
      <w:r w:rsidRPr="00250811">
        <w:rPr>
          <w:rFonts w:ascii="Times New Roman" w:hint="eastAsia"/>
        </w:rPr>
        <w:t>计算：</w:t>
      </w:r>
      <w:r w:rsidRPr="00250811">
        <w:rPr>
          <w:rFonts w:ascii="Times New Roman" w:hint="eastAsia"/>
        </w:rPr>
        <w:t xml:space="preserve"> </w:t>
      </w:r>
    </w:p>
    <w:p w14:paraId="620FD5FA" w14:textId="4355B768" w:rsidR="00912F27" w:rsidRPr="00250811" w:rsidRDefault="001F03B1" w:rsidP="001F03B1">
      <w:pPr>
        <w:pStyle w:val="afff1"/>
        <w:spacing w:line="300" w:lineRule="auto"/>
        <w:ind w:firstLineChars="150" w:firstLine="420"/>
        <w:jc w:val="center"/>
        <w:rPr>
          <w:rFonts w:ascii="Times New Roman"/>
        </w:rPr>
      </w:pPr>
      <w:r>
        <w:rPr>
          <w:rFonts w:ascii="Times New Roman" w:hint="eastAsia"/>
          <w:sz w:val="28"/>
          <w:szCs w:val="28"/>
        </w:rPr>
        <w:t xml:space="preserve"> </w:t>
      </w:r>
      <w:r>
        <w:rPr>
          <w:rFonts w:ascii="Times New Roman"/>
          <w:sz w:val="28"/>
          <w:szCs w:val="28"/>
        </w:rPr>
        <w:t xml:space="preserve">     </w:t>
      </w:r>
      <m:oMath>
        <m:r>
          <w:rPr>
            <w:rFonts w:ascii="Cambria Math" w:hAnsi="Cambria Math"/>
            <w:sz w:val="28"/>
            <w:szCs w:val="28"/>
          </w:rPr>
          <m:t>X=</m:t>
        </m:r>
        <m:f>
          <m:fPr>
            <m:ctrlPr>
              <w:rPr>
                <w:rFonts w:ascii="Cambria Math" w:hAnsi="Cambria Math"/>
                <w:i/>
                <w:sz w:val="28"/>
                <w:szCs w:val="28"/>
              </w:rPr>
            </m:ctrlPr>
          </m:fPr>
          <m:num>
            <m:r>
              <m:rPr>
                <m:sty m:val="p"/>
              </m:rPr>
              <w:rPr>
                <w:rFonts w:ascii="Cambria Math" w:hAnsi="Cambria Math" w:hint="eastAsia"/>
                <w:sz w:val="28"/>
                <w:szCs w:val="28"/>
              </w:rPr>
              <m:t>(</m:t>
            </m:r>
            <m:r>
              <w:rPr>
                <w:rFonts w:ascii="Cambria Math" w:hAnsi="Cambria Math"/>
                <w:sz w:val="28"/>
                <w:szCs w:val="28"/>
              </w:rPr>
              <m:t>C</m:t>
            </m:r>
            <m:r>
              <m:rPr>
                <m:sty m:val="p"/>
              </m:rPr>
              <w:rPr>
                <w:rFonts w:ascii="微软雅黑" w:eastAsia="微软雅黑" w:hAnsi="微软雅黑" w:cs="微软雅黑" w:hint="eastAsia"/>
                <w:sz w:val="28"/>
                <w:szCs w:val="28"/>
              </w:rPr>
              <m:t>-</m:t>
            </m:r>
            <m:sSub>
              <m:sSubPr>
                <m:ctrlPr>
                  <w:rPr>
                    <w:rFonts w:ascii="Cambria Math" w:hAnsi="Cambria Math"/>
                    <w:sz w:val="28"/>
                    <w:szCs w:val="28"/>
                  </w:rPr>
                </m:ctrlPr>
              </m:sSubPr>
              <m:e>
                <m:r>
                  <w:rPr>
                    <w:rFonts w:ascii="Cambria Math" w:hAnsi="Cambria Math"/>
                    <w:sz w:val="28"/>
                    <w:szCs w:val="28"/>
                  </w:rPr>
                  <m:t>C</m:t>
                </m:r>
              </m:e>
              <m:sub>
                <m:r>
                  <m:rPr>
                    <m:sty m:val="p"/>
                  </m:rPr>
                  <w:rPr>
                    <w:rFonts w:ascii="Cambria Math" w:hAnsi="Cambria Math"/>
                    <w:sz w:val="28"/>
                    <w:szCs w:val="28"/>
                  </w:rPr>
                  <m:t>0</m:t>
                </m:r>
              </m:sub>
            </m:sSub>
            <m:r>
              <m:rPr>
                <m:sty m:val="p"/>
              </m:rPr>
              <w:rPr>
                <w:rFonts w:ascii="Cambria Math" w:hAnsi="Cambria Math" w:hint="eastAsia"/>
                <w:sz w:val="28"/>
                <w:szCs w:val="28"/>
              </w:rPr>
              <m:t>)</m:t>
            </m:r>
            <m:r>
              <m:rPr>
                <m:sty m:val="p"/>
              </m:rPr>
              <w:rPr>
                <w:rFonts w:ascii="Cambria Math" w:hAnsi="Cambria Math"/>
                <w:sz w:val="28"/>
                <w:szCs w:val="28"/>
              </w:rPr>
              <m:t>×</m:t>
            </m:r>
            <m:r>
              <w:rPr>
                <w:rFonts w:ascii="Cambria Math" w:hAnsi="Cambria Math"/>
                <w:sz w:val="28"/>
                <w:szCs w:val="28"/>
              </w:rPr>
              <m:t>V</m:t>
            </m:r>
            <m:r>
              <m:rPr>
                <m:sty m:val="p"/>
              </m:rPr>
              <w:rPr>
                <w:rFonts w:ascii="Cambria Math" w:hAnsi="Cambria Math"/>
                <w:sz w:val="28"/>
                <w:szCs w:val="28"/>
              </w:rPr>
              <m:t>×</m:t>
            </m:r>
            <m:r>
              <w:rPr>
                <w:rFonts w:ascii="Cambria Math" w:hAnsi="Cambria Math" w:hint="eastAsia"/>
                <w:sz w:val="28"/>
                <w:szCs w:val="28"/>
              </w:rPr>
              <m:t>f</m:t>
            </m:r>
            <m:r>
              <m:rPr>
                <m:sty m:val="p"/>
              </m:rPr>
              <w:rPr>
                <w:rFonts w:ascii="Cambria Math" w:hAnsi="Cambria Math" w:hint="eastAsia"/>
                <w:sz w:val="28"/>
                <w:szCs w:val="28"/>
              </w:rPr>
              <m:t xml:space="preserve"> </m:t>
            </m:r>
          </m:num>
          <m:den>
            <m:r>
              <w:rPr>
                <w:rFonts w:ascii="Cambria Math" w:hAnsi="Cambria Math" w:hint="eastAsia"/>
                <w:sz w:val="28"/>
                <w:szCs w:val="28"/>
              </w:rPr>
              <m:t>m</m:t>
            </m:r>
          </m:den>
        </m:f>
      </m:oMath>
      <w:r>
        <w:rPr>
          <w:rFonts w:ascii="Times New Roman" w:hint="eastAsia"/>
        </w:rPr>
        <w:t xml:space="preserve"> </w:t>
      </w:r>
      <w:r>
        <w:rPr>
          <w:rFonts w:ascii="Times New Roman"/>
        </w:rPr>
        <w:t xml:space="preserve">   </w:t>
      </w:r>
      <w:r w:rsidRPr="00250811">
        <w:rPr>
          <w:rFonts w:ascii="Times New Roman" w:hint="eastAsia"/>
        </w:rPr>
        <w:t>……………………………………</w:t>
      </w:r>
      <w:r w:rsidRPr="00250811">
        <w:rPr>
          <w:rFonts w:ascii="Times New Roman" w:hint="eastAsia"/>
        </w:rPr>
        <w:t>(1)</w:t>
      </w:r>
    </w:p>
    <w:p w14:paraId="33895054" w14:textId="03B9F4EC" w:rsidR="002573AC" w:rsidRPr="00250811" w:rsidRDefault="002573AC" w:rsidP="00912F27">
      <w:pPr>
        <w:pStyle w:val="afff1"/>
        <w:spacing w:line="300" w:lineRule="auto"/>
        <w:ind w:firstLineChars="0" w:firstLine="0"/>
        <w:rPr>
          <w:rFonts w:ascii="Times New Roman"/>
        </w:rPr>
      </w:pPr>
      <w:r w:rsidRPr="00250811">
        <w:rPr>
          <w:rFonts w:ascii="Times New Roman" w:hint="eastAsia"/>
        </w:rPr>
        <w:t xml:space="preserve">                        </w:t>
      </w:r>
    </w:p>
    <w:p w14:paraId="3E797005" w14:textId="2E5DFD78" w:rsidR="002573AC" w:rsidRPr="00250811" w:rsidRDefault="002573AC" w:rsidP="00250811">
      <w:pPr>
        <w:pStyle w:val="afff1"/>
        <w:spacing w:line="300" w:lineRule="auto"/>
        <w:ind w:firstLine="420"/>
        <w:rPr>
          <w:rFonts w:ascii="Times New Roman"/>
        </w:rPr>
      </w:pPr>
      <w:r w:rsidRPr="00250811">
        <w:rPr>
          <w:rFonts w:ascii="Times New Roman" w:hint="eastAsia"/>
        </w:rPr>
        <w:t>式中</w:t>
      </w:r>
      <w:r w:rsidR="001F03B1">
        <w:rPr>
          <w:rFonts w:ascii="Times New Roman" w:hint="eastAsia"/>
        </w:rPr>
        <w:t>：</w:t>
      </w:r>
    </w:p>
    <w:p w14:paraId="53CB3C64" w14:textId="0053A1CD"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t>X</w:t>
      </w:r>
      <w:r w:rsidRPr="00250811">
        <w:rPr>
          <w:rFonts w:ascii="Times New Roman" w:hint="eastAsia"/>
        </w:rPr>
        <w:t xml:space="preserve"> </w:t>
      </w:r>
      <w:r w:rsidRPr="00250811">
        <w:rPr>
          <w:rFonts w:ascii="Times New Roman" w:hint="eastAsia"/>
        </w:rPr>
        <w:t>——试样中亚硝酸盐或硝酸盐的含量</w:t>
      </w:r>
      <w:r w:rsidR="00912F27">
        <w:rPr>
          <w:rFonts w:ascii="Times New Roman" w:hint="eastAsia"/>
        </w:rPr>
        <w:t>，</w:t>
      </w:r>
      <w:r w:rsidRPr="00250811">
        <w:rPr>
          <w:rFonts w:ascii="Times New Roman" w:hint="eastAsia"/>
        </w:rPr>
        <w:t>单位为毫克每千克</w:t>
      </w:r>
      <w:r w:rsidRPr="00250811">
        <w:rPr>
          <w:rFonts w:ascii="Times New Roman" w:hint="eastAsia"/>
        </w:rPr>
        <w:t>(mg/kg)</w:t>
      </w:r>
      <w:r w:rsidR="00912F27">
        <w:rPr>
          <w:rFonts w:ascii="Times New Roman" w:hint="eastAsia"/>
        </w:rPr>
        <w:t>；</w:t>
      </w:r>
    </w:p>
    <w:p w14:paraId="36D8BA98" w14:textId="157309E7"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t>C</w:t>
      </w:r>
      <w:r w:rsidRPr="00250811">
        <w:rPr>
          <w:rFonts w:ascii="Times New Roman" w:hint="eastAsia"/>
        </w:rPr>
        <w:t xml:space="preserve"> </w:t>
      </w:r>
      <w:r w:rsidRPr="00250811">
        <w:rPr>
          <w:rFonts w:ascii="Times New Roman" w:hint="eastAsia"/>
        </w:rPr>
        <w:t>——测定用试样溶液中的硝盐或</w:t>
      </w:r>
      <w:r w:rsidR="00A5606C" w:rsidRPr="00250811">
        <w:rPr>
          <w:rFonts w:ascii="Times New Roman" w:hint="eastAsia"/>
        </w:rPr>
        <w:t>亚</w:t>
      </w:r>
      <w:r w:rsidRPr="00250811">
        <w:rPr>
          <w:rFonts w:ascii="Times New Roman" w:hint="eastAsia"/>
        </w:rPr>
        <w:t>硝酸盐浓度</w:t>
      </w:r>
      <w:r w:rsidR="00912F27">
        <w:rPr>
          <w:rFonts w:ascii="Times New Roman" w:hint="eastAsia"/>
        </w:rPr>
        <w:t>，</w:t>
      </w:r>
      <w:r w:rsidRPr="00250811">
        <w:rPr>
          <w:rFonts w:ascii="Times New Roman" w:hint="eastAsia"/>
        </w:rPr>
        <w:t>单位为毫克每升</w:t>
      </w:r>
      <w:r w:rsidRPr="00250811">
        <w:rPr>
          <w:rFonts w:ascii="Times New Roman" w:hint="eastAsia"/>
        </w:rPr>
        <w:t>(mg/L)</w:t>
      </w:r>
      <w:r w:rsidR="00912F27">
        <w:rPr>
          <w:rFonts w:ascii="Times New Roman" w:hint="eastAsia"/>
        </w:rPr>
        <w:t>；</w:t>
      </w:r>
    </w:p>
    <w:p w14:paraId="337B3322" w14:textId="6C360DAD"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t>C</w:t>
      </w:r>
      <w:r w:rsidRPr="00C16053">
        <w:rPr>
          <w:rFonts w:ascii="Times New Roman" w:hint="eastAsia"/>
          <w:vertAlign w:val="subscript"/>
        </w:rPr>
        <w:t>0</w:t>
      </w:r>
      <w:r w:rsidRPr="00250811">
        <w:rPr>
          <w:rFonts w:ascii="Times New Roman" w:hint="eastAsia"/>
        </w:rPr>
        <w:t xml:space="preserve"> </w:t>
      </w:r>
      <w:r w:rsidRPr="00250811">
        <w:rPr>
          <w:rFonts w:ascii="Times New Roman" w:hint="eastAsia"/>
        </w:rPr>
        <w:t>——试剂空白液中硝酸盐或</w:t>
      </w:r>
      <w:r w:rsidR="00A5606C" w:rsidRPr="00250811">
        <w:rPr>
          <w:rFonts w:ascii="Times New Roman" w:hint="eastAsia"/>
        </w:rPr>
        <w:t>亚</w:t>
      </w:r>
      <w:r w:rsidRPr="00250811">
        <w:rPr>
          <w:rFonts w:ascii="Times New Roman" w:hint="eastAsia"/>
        </w:rPr>
        <w:t>硝酸盐的浓度</w:t>
      </w:r>
      <w:r w:rsidR="00912F27">
        <w:rPr>
          <w:rFonts w:ascii="Times New Roman" w:hint="eastAsia"/>
        </w:rPr>
        <w:t>，</w:t>
      </w:r>
      <w:r w:rsidRPr="00250811">
        <w:rPr>
          <w:rFonts w:ascii="Times New Roman" w:hint="eastAsia"/>
        </w:rPr>
        <w:t>单位为毫克每升</w:t>
      </w:r>
      <w:r w:rsidRPr="00250811">
        <w:rPr>
          <w:rFonts w:ascii="Times New Roman" w:hint="eastAsia"/>
        </w:rPr>
        <w:t>(mg/L)</w:t>
      </w:r>
      <w:r w:rsidR="00912F27">
        <w:rPr>
          <w:rFonts w:ascii="Times New Roman" w:hint="eastAsia"/>
        </w:rPr>
        <w:t>；</w:t>
      </w:r>
    </w:p>
    <w:p w14:paraId="186577FF" w14:textId="14691BB3"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t>V</w:t>
      </w:r>
      <w:r w:rsidRPr="00250811">
        <w:rPr>
          <w:rFonts w:ascii="Times New Roman" w:hint="eastAsia"/>
        </w:rPr>
        <w:t xml:space="preserve"> </w:t>
      </w:r>
      <w:r w:rsidRPr="00250811">
        <w:rPr>
          <w:rFonts w:ascii="Times New Roman" w:hint="eastAsia"/>
        </w:rPr>
        <w:t>——试样溶液体积</w:t>
      </w:r>
      <w:r w:rsidR="00912F27">
        <w:rPr>
          <w:rFonts w:ascii="Times New Roman" w:hint="eastAsia"/>
        </w:rPr>
        <w:t>，</w:t>
      </w:r>
      <w:r w:rsidRPr="00250811">
        <w:rPr>
          <w:rFonts w:ascii="Times New Roman" w:hint="eastAsia"/>
        </w:rPr>
        <w:t>单位为毫升</w:t>
      </w:r>
      <w:r w:rsidRPr="00250811">
        <w:rPr>
          <w:rFonts w:ascii="Times New Roman" w:hint="eastAsia"/>
        </w:rPr>
        <w:t>(mL)</w:t>
      </w:r>
      <w:r w:rsidR="00912F27">
        <w:rPr>
          <w:rFonts w:ascii="Times New Roman" w:hint="eastAsia"/>
        </w:rPr>
        <w:t>；</w:t>
      </w:r>
    </w:p>
    <w:p w14:paraId="07B9208C" w14:textId="468ACFC2"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t>f</w:t>
      </w:r>
      <w:r w:rsidRPr="00250811">
        <w:rPr>
          <w:rFonts w:ascii="Times New Roman" w:hint="eastAsia"/>
        </w:rPr>
        <w:t xml:space="preserve"> </w:t>
      </w:r>
      <w:r w:rsidRPr="00250811">
        <w:rPr>
          <w:rFonts w:ascii="Times New Roman" w:hint="eastAsia"/>
        </w:rPr>
        <w:t>——试样溶液稀释倍数</w:t>
      </w:r>
      <w:r w:rsidR="00912F27">
        <w:rPr>
          <w:rFonts w:ascii="Times New Roman" w:hint="eastAsia"/>
        </w:rPr>
        <w:t>；</w:t>
      </w:r>
    </w:p>
    <w:p w14:paraId="64224318" w14:textId="19709793" w:rsidR="002573AC" w:rsidRPr="00250811" w:rsidRDefault="002573AC" w:rsidP="00250811">
      <w:pPr>
        <w:pStyle w:val="afff1"/>
        <w:spacing w:line="300" w:lineRule="auto"/>
        <w:ind w:firstLineChars="300" w:firstLine="630"/>
        <w:rPr>
          <w:rFonts w:ascii="Times New Roman"/>
        </w:rPr>
      </w:pPr>
      <w:r w:rsidRPr="00FA2546">
        <w:rPr>
          <w:rFonts w:ascii="Times New Roman" w:hint="eastAsia"/>
          <w:i/>
          <w:iCs/>
        </w:rPr>
        <w:lastRenderedPageBreak/>
        <w:t>m</w:t>
      </w:r>
      <w:r w:rsidRPr="00250811">
        <w:rPr>
          <w:rFonts w:ascii="Times New Roman" w:hint="eastAsia"/>
        </w:rPr>
        <w:t xml:space="preserve"> </w:t>
      </w:r>
      <w:r w:rsidRPr="00250811">
        <w:rPr>
          <w:rFonts w:ascii="Times New Roman" w:hint="eastAsia"/>
        </w:rPr>
        <w:t>——试样取样量</w:t>
      </w:r>
      <w:r w:rsidR="00912F27">
        <w:rPr>
          <w:rFonts w:ascii="Times New Roman" w:hint="eastAsia"/>
        </w:rPr>
        <w:t>，</w:t>
      </w:r>
      <w:r w:rsidRPr="00250811">
        <w:rPr>
          <w:rFonts w:ascii="Times New Roman" w:hint="eastAsia"/>
        </w:rPr>
        <w:t>单位为克</w:t>
      </w:r>
      <w:r w:rsidRPr="00250811">
        <w:rPr>
          <w:rFonts w:ascii="Times New Roman" w:hint="eastAsia"/>
        </w:rPr>
        <w:t>(g)</w:t>
      </w:r>
      <w:r w:rsidRPr="00250811">
        <w:rPr>
          <w:rFonts w:ascii="Times New Roman" w:hint="eastAsia"/>
        </w:rPr>
        <w:t>。</w:t>
      </w:r>
    </w:p>
    <w:p w14:paraId="1174DE51" w14:textId="77777777" w:rsidR="002573AC" w:rsidRPr="00250811" w:rsidRDefault="002573AC" w:rsidP="002573AC">
      <w:pPr>
        <w:pStyle w:val="ae"/>
        <w:numPr>
          <w:ilvl w:val="2"/>
          <w:numId w:val="1"/>
        </w:numPr>
        <w:spacing w:beforeLines="50" w:before="120" w:afterLines="50" w:after="120"/>
        <w:jc w:val="left"/>
        <w:rPr>
          <w:rFonts w:ascii="Times New Roman"/>
        </w:rPr>
      </w:pPr>
      <w:r w:rsidRPr="00250811">
        <w:rPr>
          <w:rFonts w:ascii="Times New Roman" w:hint="eastAsia"/>
        </w:rPr>
        <w:t>分析结果表示及精密度</w:t>
      </w:r>
    </w:p>
    <w:p w14:paraId="4B8180CC" w14:textId="77777777" w:rsidR="002573AC" w:rsidRPr="00250811" w:rsidRDefault="002573AC" w:rsidP="00250811">
      <w:pPr>
        <w:pStyle w:val="afff1"/>
        <w:spacing w:line="300" w:lineRule="auto"/>
        <w:ind w:firstLine="420"/>
        <w:rPr>
          <w:rFonts w:ascii="Times New Roman"/>
        </w:rPr>
      </w:pPr>
      <w:r w:rsidRPr="00250811">
        <w:rPr>
          <w:rFonts w:ascii="Times New Roman" w:hint="eastAsia"/>
        </w:rPr>
        <w:t>取两次检测平均结果为最终检测结果，保留</w:t>
      </w:r>
      <w:r w:rsidRPr="00250811">
        <w:rPr>
          <w:rFonts w:ascii="Times New Roman" w:hint="eastAsia"/>
        </w:rPr>
        <w:t>2</w:t>
      </w:r>
      <w:r w:rsidRPr="00250811">
        <w:rPr>
          <w:rFonts w:ascii="Times New Roman" w:hint="eastAsia"/>
        </w:rPr>
        <w:t>位有效数字。在重复性条件下获得的两次独立测定结果的绝对差值不得超过算术平均值的</w:t>
      </w:r>
      <w:r w:rsidRPr="00250811">
        <w:rPr>
          <w:rFonts w:ascii="Times New Roman" w:hint="eastAsia"/>
        </w:rPr>
        <w:t>15%</w:t>
      </w:r>
      <w:r w:rsidRPr="00250811">
        <w:rPr>
          <w:rFonts w:ascii="Times New Roman" w:hint="eastAsia"/>
        </w:rPr>
        <w:t>。</w:t>
      </w:r>
    </w:p>
    <w:p w14:paraId="7C29D6F4" w14:textId="50DAB0FE" w:rsidR="008A396D" w:rsidRPr="00250811" w:rsidRDefault="002E13A6" w:rsidP="00BC55AF">
      <w:r w:rsidRPr="00250811">
        <w:rPr>
          <w:noProof/>
          <w:sz w:val="32"/>
        </w:rPr>
        <mc:AlternateContent>
          <mc:Choice Requires="wps">
            <w:drawing>
              <wp:anchor distT="0" distB="0" distL="114300" distR="114300" simplePos="0" relativeHeight="251663360" behindDoc="0" locked="0" layoutInCell="1" allowOverlap="1" wp14:anchorId="5AD6AE9E" wp14:editId="4D04E695">
                <wp:simplePos x="0" y="0"/>
                <wp:positionH relativeFrom="margin">
                  <wp:align>center</wp:align>
                </wp:positionH>
                <wp:positionV relativeFrom="paragraph">
                  <wp:posOffset>792480</wp:posOffset>
                </wp:positionV>
                <wp:extent cx="1129030" cy="5715"/>
                <wp:effectExtent l="19050" t="19050" r="33020" b="32385"/>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5715"/>
                        </a:xfrm>
                        <a:prstGeom prst="line">
                          <a:avLst/>
                        </a:prstGeom>
                        <a:noFill/>
                        <a:ln w="28575">
                          <a:solidFill>
                            <a:srgbClr val="000000"/>
                          </a:solidFill>
                          <a:round/>
                        </a:ln>
                      </wps:spPr>
                      <wps:bodyPr/>
                    </wps:wsp>
                  </a:graphicData>
                </a:graphic>
              </wp:anchor>
            </w:drawing>
          </mc:Choice>
          <mc:Fallback>
            <w:pict>
              <v:line w14:anchorId="6819AD40" id="Line 22" o:spid="_x0000_s1026" style="position:absolute;left:0;text-align:left;flip:y;z-index:251663360;visibility:visible;mso-wrap-style:square;mso-wrap-distance-left:9pt;mso-wrap-distance-top:0;mso-wrap-distance-right:9pt;mso-wrap-distance-bottom:0;mso-position-horizontal:center;mso-position-horizontal-relative:margin;mso-position-vertical:absolute;mso-position-vertical-relative:text" from="0,62.4pt" to="88.9pt,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" strokeweight="2.25pt">
                <w10:wrap anchorx="margin"/>
              </v:line>
            </w:pict>
          </mc:Fallback>
        </mc:AlternateContent>
      </w:r>
    </w:p>
    <w:sectPr w:rsidR="008A396D" w:rsidRPr="00250811">
      <w:headerReference w:type="even" r:id="rId17"/>
      <w:footerReference w:type="default" r:id="rId18"/>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48E49" w14:textId="77777777" w:rsidR="005B5CFE" w:rsidRDefault="005B5CFE">
      <w:r>
        <w:separator/>
      </w:r>
    </w:p>
  </w:endnote>
  <w:endnote w:type="continuationSeparator" w:id="0">
    <w:p w14:paraId="24648580" w14:textId="77777777" w:rsidR="005B5CFE" w:rsidRDefault="005B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9F74B" w14:textId="77777777" w:rsidR="008A396D" w:rsidRDefault="00A15B97">
    <w:pPr>
      <w:pStyle w:val="affc"/>
      <w:rPr>
        <w:rStyle w:val="aff7"/>
      </w:rPr>
    </w:pPr>
    <w:r>
      <w:rPr>
        <w:rStyle w:val="aff7"/>
      </w:rPr>
      <w:fldChar w:fldCharType="begin"/>
    </w:r>
    <w:r>
      <w:rPr>
        <w:rStyle w:val="aff7"/>
      </w:rPr>
      <w:instrText xml:space="preserve">PAGE  </w:instrText>
    </w:r>
    <w:r>
      <w:rPr>
        <w:rStyle w:val="aff7"/>
      </w:rPr>
      <w:fldChar w:fldCharType="separate"/>
    </w:r>
    <w:r>
      <w:rPr>
        <w:rStyle w:val="aff7"/>
      </w:rPr>
      <w:t>4</w:t>
    </w:r>
    <w:r>
      <w:rPr>
        <w:rStyle w:val="aff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F8C10" w14:textId="77777777" w:rsidR="008A396D" w:rsidRDefault="00A15B97">
    <w:pPr>
      <w:pStyle w:val="affd"/>
      <w:rPr>
        <w:rStyle w:val="aff7"/>
      </w:rPr>
    </w:pPr>
    <w:r>
      <w:rPr>
        <w:rStyle w:val="aff7"/>
      </w:rPr>
      <w:fldChar w:fldCharType="begin"/>
    </w:r>
    <w:r>
      <w:rPr>
        <w:rStyle w:val="aff7"/>
      </w:rPr>
      <w:instrText xml:space="preserve">PAGE  </w:instrText>
    </w:r>
    <w:r>
      <w:rPr>
        <w:rStyle w:val="aff7"/>
      </w:rPr>
      <w:fldChar w:fldCharType="separate"/>
    </w:r>
    <w:r>
      <w:rPr>
        <w:rStyle w:val="aff7"/>
      </w:rPr>
      <w:t>1</w:t>
    </w:r>
    <w:r>
      <w:rPr>
        <w:rStyle w:val="a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A1DB2" w14:textId="77777777" w:rsidR="002573AC" w:rsidRDefault="002573AC">
    <w:pPr>
      <w:pStyle w:val="affd"/>
    </w:pPr>
    <w:r>
      <w:fldChar w:fldCharType="begin"/>
    </w:r>
    <w:r>
      <w:instrText xml:space="preserve"> PAGE  \* MERGEFORMAT </w:instrText>
    </w:r>
    <w:r>
      <w:fldChar w:fldCharType="separate"/>
    </w:r>
    <w:r>
      <w:rPr>
        <w:noProof/>
      </w:rPr>
      <w:t>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3F72"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DC6C43">
      <w:rPr>
        <w:rStyle w:val="aff7"/>
        <w:noProof/>
      </w:rPr>
      <w:t>3</w:t>
    </w:r>
    <w:r>
      <w:rPr>
        <w:rStyle w:val="aff7"/>
      </w:rPr>
      <w:fldChar w:fldCharType="end"/>
    </w:r>
  </w:p>
  <w:p w14:paraId="7C34BE05" w14:textId="77777777" w:rsidR="008A396D" w:rsidRDefault="008A396D">
    <w:pPr>
      <w:pStyle w:val="af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EE987" w14:textId="77777777" w:rsidR="005B5CFE" w:rsidRDefault="005B5CFE">
      <w:r>
        <w:separator/>
      </w:r>
    </w:p>
  </w:footnote>
  <w:footnote w:type="continuationSeparator" w:id="0">
    <w:p w14:paraId="5A3F6559" w14:textId="77777777" w:rsidR="005B5CFE" w:rsidRDefault="005B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F72DE" w14:textId="77777777" w:rsidR="008A396D" w:rsidRDefault="00A15B97">
    <w:pPr>
      <w:pStyle w:val="afff"/>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D800" w14:textId="77777777" w:rsidR="008A396D" w:rsidRDefault="00A15B97">
    <w:pPr>
      <w:pStyle w:val="af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5FB50" w14:textId="77777777" w:rsidR="008A396D" w:rsidRDefault="00A15B97">
    <w:pPr>
      <w:pStyle w:val="afff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9CBC4" w14:textId="77777777" w:rsidR="002573AC" w:rsidRDefault="002573AC">
    <w:pPr>
      <w:pStyle w:val="affe"/>
    </w:pPr>
    <w:r>
      <w:t>GB/T XXXXX—XXXX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4CA91" w14:textId="6251E651" w:rsidR="008A396D" w:rsidRDefault="00A15B97">
    <w:pPr>
      <w:pStyle w:val="aff2"/>
      <w:ind w:right="479" w:firstLineChars="0" w:firstLine="0"/>
      <w:jc w:val="both"/>
    </w:pPr>
    <w:r>
      <w:rPr>
        <w:rFonts w:hint="eastAsia"/>
      </w:rPr>
      <w:t>GB/T xxxxx</w:t>
    </w:r>
    <w:r w:rsidR="00971301">
      <w:rPr>
        <w:rFonts w:hint="eastAsia"/>
      </w:rPr>
      <w:t>—</w:t>
    </w:r>
    <w:r>
      <w:rPr>
        <w:rFonts w:hint="eastAsia"/>
      </w:rPr>
      <w:t>xxxx</w:t>
    </w:r>
  </w:p>
  <w:p w14:paraId="12EBE56F" w14:textId="77777777" w:rsidR="008A396D" w:rsidRDefault="008A3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4A73C64"/>
    <w:multiLevelType w:val="hybridMultilevel"/>
    <w:tmpl w:val="F2DC6FA2"/>
    <w:lvl w:ilvl="0" w:tplc="04090019">
      <w:start w:val="1"/>
      <w:numFmt w:val="lowerLetter"/>
      <w:lvlText w:val="%1)"/>
      <w:lvlJc w:val="left"/>
      <w:pPr>
        <w:ind w:left="690" w:hanging="420"/>
      </w:p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 w15:restartNumberingAfterBreak="0">
    <w:nsid w:val="0C89099B"/>
    <w:multiLevelType w:val="multilevel"/>
    <w:tmpl w:val="0C89099B"/>
    <w:lvl w:ilvl="0">
      <w:start w:val="1"/>
      <w:numFmt w:val="decimal"/>
      <w:suff w:val="nothing"/>
      <w:lvlText w:val="表%1　"/>
      <w:lvlJc w:val="left"/>
      <w:pPr>
        <w:ind w:left="0" w:firstLine="0"/>
      </w:pPr>
      <w:rPr>
        <w:rFonts w:ascii="黑体" w:eastAsia="黑体" w:hAnsi="Times New Roman" w:hint="eastAsia"/>
        <w:b w:val="0"/>
        <w:bCs w:val="0"/>
        <w:i w:val="0"/>
        <w:iCs w:val="0"/>
        <w:sz w:val="21"/>
        <w:szCs w:val="21"/>
      </w:rPr>
    </w:lvl>
    <w:lvl w:ilvl="1">
      <w:start w:val="1"/>
      <w:numFmt w:val="decimal"/>
      <w:lvlText w:val="%1.%2"/>
      <w:lvlJc w:val="left"/>
      <w:pPr>
        <w:tabs>
          <w:tab w:val="left" w:pos="992"/>
        </w:tabs>
        <w:ind w:left="992" w:hanging="567"/>
      </w:pPr>
      <w:rPr>
        <w:rFonts w:ascii="宋体" w:eastAsia="宋体" w:hAnsi="宋体" w:hint="eastAsia"/>
      </w:rPr>
    </w:lvl>
    <w:lvl w:ilvl="2">
      <w:start w:val="1"/>
      <w:numFmt w:val="decimal"/>
      <w:lvlText w:val="%1.%2.%3"/>
      <w:lvlJc w:val="left"/>
      <w:pPr>
        <w:tabs>
          <w:tab w:val="left" w:pos="1418"/>
        </w:tabs>
        <w:ind w:left="1418" w:hanging="567"/>
      </w:pPr>
      <w:rPr>
        <w:rFonts w:ascii="宋体" w:eastAsia="宋体" w:hAnsi="宋体" w:hint="eastAsia"/>
      </w:rPr>
    </w:lvl>
    <w:lvl w:ilvl="3">
      <w:start w:val="1"/>
      <w:numFmt w:val="decimal"/>
      <w:lvlText w:val="%1.%2.%3.%4"/>
      <w:lvlJc w:val="left"/>
      <w:pPr>
        <w:tabs>
          <w:tab w:val="left" w:pos="1984"/>
        </w:tabs>
        <w:ind w:left="1984" w:hanging="708"/>
      </w:pPr>
      <w:rPr>
        <w:rFonts w:ascii="宋体" w:eastAsia="宋体" w:hAnsi="宋体" w:hint="eastAsia"/>
      </w:rPr>
    </w:lvl>
    <w:lvl w:ilvl="4">
      <w:start w:val="1"/>
      <w:numFmt w:val="decimal"/>
      <w:lvlText w:val="%1.%2.%3.%4.%5"/>
      <w:lvlJc w:val="left"/>
      <w:pPr>
        <w:tabs>
          <w:tab w:val="left" w:pos="2551"/>
        </w:tabs>
        <w:ind w:left="2551" w:hanging="850"/>
      </w:pPr>
      <w:rPr>
        <w:rFonts w:ascii="宋体" w:eastAsia="宋体" w:hAnsi="宋体" w:hint="eastAsia"/>
      </w:rPr>
    </w:lvl>
    <w:lvl w:ilvl="5">
      <w:start w:val="1"/>
      <w:numFmt w:val="decimal"/>
      <w:lvlText w:val="%1.%2.%3.%4.%5.%6"/>
      <w:lvlJc w:val="left"/>
      <w:pPr>
        <w:tabs>
          <w:tab w:val="left" w:pos="3260"/>
        </w:tabs>
        <w:ind w:left="3260" w:hanging="1134"/>
      </w:pPr>
      <w:rPr>
        <w:rFonts w:ascii="宋体" w:eastAsia="宋体" w:hAnsi="宋体" w:hint="eastAsia"/>
      </w:rPr>
    </w:lvl>
    <w:lvl w:ilvl="6">
      <w:start w:val="1"/>
      <w:numFmt w:val="decimal"/>
      <w:lvlText w:val="%1.%2.%3.%4.%5.%6.%7"/>
      <w:lvlJc w:val="left"/>
      <w:pPr>
        <w:tabs>
          <w:tab w:val="left" w:pos="3827"/>
        </w:tabs>
        <w:ind w:left="3827" w:hanging="1276"/>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abstractNum w:abstractNumId="4" w15:restartNumberingAfterBreak="0">
    <w:nsid w:val="211B4DB7"/>
    <w:multiLevelType w:val="multilevel"/>
    <w:tmpl w:val="211B4DB7"/>
    <w:lvl w:ilvl="0">
      <w:start w:val="1"/>
      <w:numFmt w:val="lowerLetter"/>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5" w15:restartNumberingAfterBreak="0">
    <w:nsid w:val="351C30C7"/>
    <w:multiLevelType w:val="hybridMultilevel"/>
    <w:tmpl w:val="CADE1FB4"/>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52E56E3A"/>
    <w:multiLevelType w:val="hybridMultilevel"/>
    <w:tmpl w:val="1C78AAE0"/>
    <w:lvl w:ilvl="0" w:tplc="08702BC2">
      <w:start w:val="1"/>
      <w:numFmt w:val="lowerLetter"/>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5AED7373"/>
    <w:multiLevelType w:val="multilevel"/>
    <w:tmpl w:val="3A72842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suff w:val="space"/>
      <w:lvlText w:val="7.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6C385EB4"/>
    <w:multiLevelType w:val="multilevel"/>
    <w:tmpl w:val="6C385EB4"/>
    <w:lvl w:ilvl="0">
      <w:start w:val="1"/>
      <w:numFmt w:val="lowerLetter"/>
      <w:lvlText w:val="%1)"/>
      <w:lvlJc w:val="left"/>
      <w:pPr>
        <w:tabs>
          <w:tab w:val="left" w:pos="839"/>
        </w:tabs>
        <w:ind w:left="839" w:hanging="419"/>
      </w:pPr>
      <w:rPr>
        <w:rFonts w:ascii="宋体" w:eastAsia="宋体" w:hAnsi="宋体" w:hint="eastAsia"/>
        <w:b w:val="0"/>
        <w:bCs w:val="0"/>
        <w:i w:val="0"/>
        <w:iCs w:val="0"/>
        <w:sz w:val="20"/>
        <w:szCs w:val="20"/>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0"/>
        <w:szCs w:val="20"/>
      </w:rPr>
    </w:lvl>
    <w:lvl w:ilvl="3">
      <w:start w:val="1"/>
      <w:numFmt w:val="decimal"/>
      <w:lvlText w:val="%4."/>
      <w:lvlJc w:val="left"/>
      <w:pPr>
        <w:tabs>
          <w:tab w:val="left" w:pos="2098"/>
        </w:tabs>
        <w:ind w:left="2098" w:hanging="420"/>
      </w:pPr>
      <w:rPr>
        <w:rFonts w:ascii="宋体" w:eastAsia="宋体" w:hAnsi="宋体" w:hint="eastAsia"/>
      </w:rPr>
    </w:lvl>
    <w:lvl w:ilvl="4">
      <w:start w:val="1"/>
      <w:numFmt w:val="lowerLetter"/>
      <w:lvlText w:val="%5)"/>
      <w:lvlJc w:val="left"/>
      <w:pPr>
        <w:tabs>
          <w:tab w:val="left" w:pos="2517"/>
        </w:tabs>
        <w:ind w:left="2517" w:hanging="419"/>
      </w:pPr>
      <w:rPr>
        <w:rFonts w:ascii="宋体" w:eastAsia="宋体" w:hAnsi="宋体" w:hint="eastAsia"/>
      </w:rPr>
    </w:lvl>
    <w:lvl w:ilvl="5">
      <w:start w:val="1"/>
      <w:numFmt w:val="lowerRoman"/>
      <w:lvlText w:val="%6."/>
      <w:lvlJc w:val="right"/>
      <w:pPr>
        <w:tabs>
          <w:tab w:val="left" w:pos="2942"/>
        </w:tabs>
        <w:ind w:left="2937" w:hanging="420"/>
      </w:pPr>
      <w:rPr>
        <w:rFonts w:ascii="宋体" w:eastAsia="宋体" w:hAnsi="宋体" w:hint="eastAsia"/>
      </w:rPr>
    </w:lvl>
    <w:lvl w:ilvl="6">
      <w:start w:val="1"/>
      <w:numFmt w:val="decimal"/>
      <w:lvlText w:val="%7."/>
      <w:lvlJc w:val="left"/>
      <w:pPr>
        <w:tabs>
          <w:tab w:val="left" w:pos="3362"/>
        </w:tabs>
        <w:ind w:left="3356" w:hanging="414"/>
      </w:pPr>
      <w:rPr>
        <w:rFonts w:ascii="宋体" w:eastAsia="宋体" w:hAnsi="宋体" w:hint="eastAsia"/>
      </w:rPr>
    </w:lvl>
    <w:lvl w:ilvl="7">
      <w:start w:val="1"/>
      <w:numFmt w:val="lowerLetter"/>
      <w:lvlText w:val="%8)"/>
      <w:lvlJc w:val="left"/>
      <w:pPr>
        <w:tabs>
          <w:tab w:val="left" w:pos="3781"/>
        </w:tabs>
        <w:ind w:left="3776" w:hanging="414"/>
      </w:pPr>
      <w:rPr>
        <w:rFonts w:ascii="宋体" w:eastAsia="宋体" w:hAnsi="宋体" w:hint="eastAsia"/>
      </w:rPr>
    </w:lvl>
    <w:lvl w:ilvl="8">
      <w:start w:val="1"/>
      <w:numFmt w:val="lowerRoman"/>
      <w:lvlText w:val="%9."/>
      <w:lvlJc w:val="right"/>
      <w:pPr>
        <w:tabs>
          <w:tab w:val="left" w:pos="4201"/>
        </w:tabs>
        <w:ind w:left="4201" w:hanging="420"/>
      </w:pPr>
      <w:rPr>
        <w:rFonts w:ascii="宋体" w:eastAsia="宋体" w:hAnsi="宋体" w:hint="eastAsia"/>
      </w:rPr>
    </w:lvl>
  </w:abstractNum>
  <w:abstractNum w:abstractNumId="13" w15:restartNumberingAfterBreak="0">
    <w:nsid w:val="6CEA2025"/>
    <w:multiLevelType w:val="multilevel"/>
    <w:tmpl w:val="BEAED17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34216349">
    <w:abstractNumId w:val="13"/>
  </w:num>
  <w:num w:numId="2" w16cid:durableId="874276133">
    <w:abstractNumId w:val="11"/>
  </w:num>
  <w:num w:numId="3" w16cid:durableId="1162818043">
    <w:abstractNumId w:val="14"/>
  </w:num>
  <w:num w:numId="4" w16cid:durableId="177475560">
    <w:abstractNumId w:val="15"/>
  </w:num>
  <w:num w:numId="5" w16cid:durableId="1326710804">
    <w:abstractNumId w:val="6"/>
  </w:num>
  <w:num w:numId="6" w16cid:durableId="436801694">
    <w:abstractNumId w:val="1"/>
  </w:num>
  <w:num w:numId="7" w16cid:durableId="242221177">
    <w:abstractNumId w:val="8"/>
  </w:num>
  <w:num w:numId="8" w16cid:durableId="1606883008">
    <w:abstractNumId w:val="10"/>
  </w:num>
  <w:num w:numId="9" w16cid:durableId="1130173564">
    <w:abstractNumId w:val="0"/>
  </w:num>
  <w:num w:numId="10" w16cid:durableId="1392265131">
    <w:abstractNumId w:val="4"/>
  </w:num>
  <w:num w:numId="11" w16cid:durableId="659424936">
    <w:abstractNumId w:val="2"/>
  </w:num>
  <w:num w:numId="12" w16cid:durableId="912282000">
    <w:abstractNumId w:val="13"/>
  </w:num>
  <w:num w:numId="13" w16cid:durableId="978725924">
    <w:abstractNumId w:val="7"/>
  </w:num>
  <w:num w:numId="14" w16cid:durableId="1622833104">
    <w:abstractNumId w:val="5"/>
  </w:num>
  <w:num w:numId="15" w16cid:durableId="1985699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8373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962981">
    <w:abstractNumId w:val="13"/>
  </w:num>
  <w:num w:numId="18" w16cid:durableId="1350331265">
    <w:abstractNumId w:val="13"/>
  </w:num>
  <w:num w:numId="19" w16cid:durableId="1274240278">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5620219">
    <w:abstractNumId w:val="13"/>
  </w:num>
  <w:num w:numId="21" w16cid:durableId="1657224110">
    <w:abstractNumId w:val="13"/>
  </w:num>
  <w:num w:numId="22" w16cid:durableId="1614628629">
    <w:abstractNumId w:val="13"/>
  </w:num>
  <w:num w:numId="23" w16cid:durableId="1595701870">
    <w:abstractNumId w:val="13"/>
  </w:num>
  <w:num w:numId="24" w16cid:durableId="683477865">
    <w:abstractNumId w:val="13"/>
  </w:num>
  <w:num w:numId="25" w16cid:durableId="2088795620">
    <w:abstractNumId w:val="13"/>
  </w:num>
  <w:num w:numId="26" w16cid:durableId="2324366">
    <w:abstractNumId w:val="13"/>
  </w:num>
  <w:num w:numId="27" w16cid:durableId="1771394493">
    <w:abstractNumId w:val="13"/>
  </w:num>
  <w:num w:numId="28" w16cid:durableId="707336517">
    <w:abstractNumId w:val="13"/>
  </w:num>
  <w:num w:numId="29" w16cid:durableId="1856653467">
    <w:abstractNumId w:val="13"/>
  </w:num>
  <w:num w:numId="30" w16cid:durableId="1705444668">
    <w:abstractNumId w:val="13"/>
  </w:num>
  <w:num w:numId="31" w16cid:durableId="713308794">
    <w:abstractNumId w:val="13"/>
  </w:num>
  <w:num w:numId="32" w16cid:durableId="1244490691">
    <w:abstractNumId w:val="13"/>
  </w:num>
  <w:num w:numId="33" w16cid:durableId="389498682">
    <w:abstractNumId w:val="13"/>
  </w:num>
  <w:num w:numId="34" w16cid:durableId="46686828">
    <w:abstractNumId w:val="13"/>
  </w:num>
  <w:num w:numId="35" w16cid:durableId="270868853">
    <w:abstractNumId w:val="13"/>
  </w:num>
  <w:num w:numId="36" w16cid:durableId="198654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97E"/>
    <w:rsid w:val="00000311"/>
    <w:rsid w:val="0000263F"/>
    <w:rsid w:val="0000459E"/>
    <w:rsid w:val="00004836"/>
    <w:rsid w:val="000058CA"/>
    <w:rsid w:val="00006AB5"/>
    <w:rsid w:val="000102A2"/>
    <w:rsid w:val="00010C8D"/>
    <w:rsid w:val="0001418E"/>
    <w:rsid w:val="00014FA2"/>
    <w:rsid w:val="00015D43"/>
    <w:rsid w:val="0002022A"/>
    <w:rsid w:val="00020792"/>
    <w:rsid w:val="00020B1F"/>
    <w:rsid w:val="00022822"/>
    <w:rsid w:val="00022829"/>
    <w:rsid w:val="0002387F"/>
    <w:rsid w:val="0002413C"/>
    <w:rsid w:val="00024430"/>
    <w:rsid w:val="00024ABA"/>
    <w:rsid w:val="00025235"/>
    <w:rsid w:val="000258FF"/>
    <w:rsid w:val="00025E76"/>
    <w:rsid w:val="000261AF"/>
    <w:rsid w:val="0002629F"/>
    <w:rsid w:val="00027392"/>
    <w:rsid w:val="0002795A"/>
    <w:rsid w:val="000313EF"/>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5F"/>
    <w:rsid w:val="000A40DD"/>
    <w:rsid w:val="000A5923"/>
    <w:rsid w:val="000A6662"/>
    <w:rsid w:val="000A6C91"/>
    <w:rsid w:val="000A7015"/>
    <w:rsid w:val="000B2564"/>
    <w:rsid w:val="000B3DCF"/>
    <w:rsid w:val="000B475A"/>
    <w:rsid w:val="000B5573"/>
    <w:rsid w:val="000C0FF9"/>
    <w:rsid w:val="000C2AE3"/>
    <w:rsid w:val="000C316B"/>
    <w:rsid w:val="000C6BFD"/>
    <w:rsid w:val="000C754F"/>
    <w:rsid w:val="000D0DD4"/>
    <w:rsid w:val="000D2CEC"/>
    <w:rsid w:val="000D2D99"/>
    <w:rsid w:val="000D48E6"/>
    <w:rsid w:val="000D531C"/>
    <w:rsid w:val="000D6B59"/>
    <w:rsid w:val="000E5479"/>
    <w:rsid w:val="000E5F42"/>
    <w:rsid w:val="000E7068"/>
    <w:rsid w:val="000F08CA"/>
    <w:rsid w:val="000F0EB1"/>
    <w:rsid w:val="000F4C1E"/>
    <w:rsid w:val="000F5764"/>
    <w:rsid w:val="000F77C4"/>
    <w:rsid w:val="00102FB8"/>
    <w:rsid w:val="00103A1A"/>
    <w:rsid w:val="00104774"/>
    <w:rsid w:val="00107205"/>
    <w:rsid w:val="001105B1"/>
    <w:rsid w:val="00111F92"/>
    <w:rsid w:val="001142DD"/>
    <w:rsid w:val="0011491B"/>
    <w:rsid w:val="001163CA"/>
    <w:rsid w:val="001175CE"/>
    <w:rsid w:val="00120B75"/>
    <w:rsid w:val="0012455A"/>
    <w:rsid w:val="00124B3D"/>
    <w:rsid w:val="00127FCE"/>
    <w:rsid w:val="0013207E"/>
    <w:rsid w:val="0013359B"/>
    <w:rsid w:val="001347A9"/>
    <w:rsid w:val="001408C7"/>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46E"/>
    <w:rsid w:val="00174986"/>
    <w:rsid w:val="00174DC8"/>
    <w:rsid w:val="00174EF7"/>
    <w:rsid w:val="00175AC9"/>
    <w:rsid w:val="00176636"/>
    <w:rsid w:val="00176F3F"/>
    <w:rsid w:val="0017788B"/>
    <w:rsid w:val="00181C71"/>
    <w:rsid w:val="001832C4"/>
    <w:rsid w:val="00184D28"/>
    <w:rsid w:val="00185832"/>
    <w:rsid w:val="001876C8"/>
    <w:rsid w:val="001900CF"/>
    <w:rsid w:val="00190A39"/>
    <w:rsid w:val="00190E6A"/>
    <w:rsid w:val="0019309E"/>
    <w:rsid w:val="00193D7F"/>
    <w:rsid w:val="00194684"/>
    <w:rsid w:val="0019685B"/>
    <w:rsid w:val="00196B21"/>
    <w:rsid w:val="00196E5C"/>
    <w:rsid w:val="001A045B"/>
    <w:rsid w:val="001A053E"/>
    <w:rsid w:val="001A1A0D"/>
    <w:rsid w:val="001A221A"/>
    <w:rsid w:val="001A478B"/>
    <w:rsid w:val="001A5094"/>
    <w:rsid w:val="001A61A2"/>
    <w:rsid w:val="001A71BD"/>
    <w:rsid w:val="001A7DB7"/>
    <w:rsid w:val="001B2A95"/>
    <w:rsid w:val="001B313F"/>
    <w:rsid w:val="001B5FED"/>
    <w:rsid w:val="001B7621"/>
    <w:rsid w:val="001C084F"/>
    <w:rsid w:val="001C1C21"/>
    <w:rsid w:val="001C2F53"/>
    <w:rsid w:val="001C34C1"/>
    <w:rsid w:val="001C6BF5"/>
    <w:rsid w:val="001C6C9F"/>
    <w:rsid w:val="001C7A67"/>
    <w:rsid w:val="001D1A76"/>
    <w:rsid w:val="001D5B15"/>
    <w:rsid w:val="001D7915"/>
    <w:rsid w:val="001E004F"/>
    <w:rsid w:val="001E043C"/>
    <w:rsid w:val="001E32C3"/>
    <w:rsid w:val="001E77EB"/>
    <w:rsid w:val="001F03B1"/>
    <w:rsid w:val="001F18B5"/>
    <w:rsid w:val="001F469E"/>
    <w:rsid w:val="001F4AD2"/>
    <w:rsid w:val="00200125"/>
    <w:rsid w:val="0020535B"/>
    <w:rsid w:val="00210B3C"/>
    <w:rsid w:val="00210EA6"/>
    <w:rsid w:val="002146CC"/>
    <w:rsid w:val="0021472A"/>
    <w:rsid w:val="002160DD"/>
    <w:rsid w:val="00224373"/>
    <w:rsid w:val="00226275"/>
    <w:rsid w:val="0023000F"/>
    <w:rsid w:val="00232126"/>
    <w:rsid w:val="00236FFD"/>
    <w:rsid w:val="002375E2"/>
    <w:rsid w:val="00243030"/>
    <w:rsid w:val="00243375"/>
    <w:rsid w:val="00243F4A"/>
    <w:rsid w:val="002440D3"/>
    <w:rsid w:val="002447AC"/>
    <w:rsid w:val="00244BAF"/>
    <w:rsid w:val="00244FC3"/>
    <w:rsid w:val="002468B8"/>
    <w:rsid w:val="00246EA1"/>
    <w:rsid w:val="00250811"/>
    <w:rsid w:val="00251C99"/>
    <w:rsid w:val="00255EF1"/>
    <w:rsid w:val="002573AC"/>
    <w:rsid w:val="00260167"/>
    <w:rsid w:val="00260CAD"/>
    <w:rsid w:val="00261605"/>
    <w:rsid w:val="002629E2"/>
    <w:rsid w:val="00262A1F"/>
    <w:rsid w:val="00262B01"/>
    <w:rsid w:val="00263A4A"/>
    <w:rsid w:val="00264320"/>
    <w:rsid w:val="00264435"/>
    <w:rsid w:val="002649BC"/>
    <w:rsid w:val="00264BCA"/>
    <w:rsid w:val="002650BA"/>
    <w:rsid w:val="00265509"/>
    <w:rsid w:val="0027066E"/>
    <w:rsid w:val="00270A11"/>
    <w:rsid w:val="00270A9B"/>
    <w:rsid w:val="002775E6"/>
    <w:rsid w:val="00281297"/>
    <w:rsid w:val="00282D7D"/>
    <w:rsid w:val="0028416B"/>
    <w:rsid w:val="002845E7"/>
    <w:rsid w:val="00284720"/>
    <w:rsid w:val="002847CE"/>
    <w:rsid w:val="00287C3A"/>
    <w:rsid w:val="00291F8B"/>
    <w:rsid w:val="00292059"/>
    <w:rsid w:val="002921FC"/>
    <w:rsid w:val="002959E7"/>
    <w:rsid w:val="00295EE3"/>
    <w:rsid w:val="0029667F"/>
    <w:rsid w:val="00297135"/>
    <w:rsid w:val="002A2336"/>
    <w:rsid w:val="002A298B"/>
    <w:rsid w:val="002A33E3"/>
    <w:rsid w:val="002A47DC"/>
    <w:rsid w:val="002A512D"/>
    <w:rsid w:val="002A58DA"/>
    <w:rsid w:val="002A72B9"/>
    <w:rsid w:val="002B47EB"/>
    <w:rsid w:val="002B7138"/>
    <w:rsid w:val="002C00DB"/>
    <w:rsid w:val="002C10F2"/>
    <w:rsid w:val="002C1519"/>
    <w:rsid w:val="002C6BC3"/>
    <w:rsid w:val="002D15F4"/>
    <w:rsid w:val="002D3F49"/>
    <w:rsid w:val="002D613C"/>
    <w:rsid w:val="002D61D5"/>
    <w:rsid w:val="002D6C2B"/>
    <w:rsid w:val="002E13A6"/>
    <w:rsid w:val="002E1B9C"/>
    <w:rsid w:val="002E4BBF"/>
    <w:rsid w:val="002E544C"/>
    <w:rsid w:val="002E73A3"/>
    <w:rsid w:val="002F1249"/>
    <w:rsid w:val="002F142C"/>
    <w:rsid w:val="002F19DE"/>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7359"/>
    <w:rsid w:val="003574EA"/>
    <w:rsid w:val="00360CBA"/>
    <w:rsid w:val="00361723"/>
    <w:rsid w:val="00362483"/>
    <w:rsid w:val="00362611"/>
    <w:rsid w:val="00363F9C"/>
    <w:rsid w:val="00366B02"/>
    <w:rsid w:val="00367055"/>
    <w:rsid w:val="00367A12"/>
    <w:rsid w:val="003707EE"/>
    <w:rsid w:val="00370EC8"/>
    <w:rsid w:val="00371357"/>
    <w:rsid w:val="003726D1"/>
    <w:rsid w:val="00372A51"/>
    <w:rsid w:val="00373F68"/>
    <w:rsid w:val="003753FC"/>
    <w:rsid w:val="00376489"/>
    <w:rsid w:val="00381EF0"/>
    <w:rsid w:val="00385414"/>
    <w:rsid w:val="00385934"/>
    <w:rsid w:val="003909BA"/>
    <w:rsid w:val="00391387"/>
    <w:rsid w:val="00391567"/>
    <w:rsid w:val="00392811"/>
    <w:rsid w:val="003A2988"/>
    <w:rsid w:val="003A51AF"/>
    <w:rsid w:val="003B1375"/>
    <w:rsid w:val="003B36BE"/>
    <w:rsid w:val="003B41AB"/>
    <w:rsid w:val="003B486B"/>
    <w:rsid w:val="003C2F27"/>
    <w:rsid w:val="003C3CD3"/>
    <w:rsid w:val="003C3E90"/>
    <w:rsid w:val="003C56A4"/>
    <w:rsid w:val="003C6DF7"/>
    <w:rsid w:val="003D2825"/>
    <w:rsid w:val="003D2B4B"/>
    <w:rsid w:val="003D2DF1"/>
    <w:rsid w:val="003D4B4E"/>
    <w:rsid w:val="003D574B"/>
    <w:rsid w:val="003D727E"/>
    <w:rsid w:val="003D7534"/>
    <w:rsid w:val="003D799B"/>
    <w:rsid w:val="003D7D29"/>
    <w:rsid w:val="003E0652"/>
    <w:rsid w:val="003E33A5"/>
    <w:rsid w:val="003E475C"/>
    <w:rsid w:val="003E7D21"/>
    <w:rsid w:val="003F1872"/>
    <w:rsid w:val="003F401A"/>
    <w:rsid w:val="003F45FE"/>
    <w:rsid w:val="003F49AF"/>
    <w:rsid w:val="003F61A7"/>
    <w:rsid w:val="004020E1"/>
    <w:rsid w:val="004030F0"/>
    <w:rsid w:val="00411120"/>
    <w:rsid w:val="004136A4"/>
    <w:rsid w:val="004146AB"/>
    <w:rsid w:val="00417CF2"/>
    <w:rsid w:val="00423958"/>
    <w:rsid w:val="0042528C"/>
    <w:rsid w:val="00425539"/>
    <w:rsid w:val="00426D50"/>
    <w:rsid w:val="00430CBC"/>
    <w:rsid w:val="004327FF"/>
    <w:rsid w:val="0043454A"/>
    <w:rsid w:val="004347E3"/>
    <w:rsid w:val="0043524D"/>
    <w:rsid w:val="00435FC0"/>
    <w:rsid w:val="004424D4"/>
    <w:rsid w:val="004449E3"/>
    <w:rsid w:val="00444D29"/>
    <w:rsid w:val="0044590A"/>
    <w:rsid w:val="0045010B"/>
    <w:rsid w:val="00452291"/>
    <w:rsid w:val="004544FA"/>
    <w:rsid w:val="00456B10"/>
    <w:rsid w:val="00460B5B"/>
    <w:rsid w:val="00461910"/>
    <w:rsid w:val="00467370"/>
    <w:rsid w:val="00470C8E"/>
    <w:rsid w:val="00471AE0"/>
    <w:rsid w:val="004721CF"/>
    <w:rsid w:val="004722F1"/>
    <w:rsid w:val="004734B0"/>
    <w:rsid w:val="004752C6"/>
    <w:rsid w:val="0048349B"/>
    <w:rsid w:val="00485213"/>
    <w:rsid w:val="00485682"/>
    <w:rsid w:val="004868CA"/>
    <w:rsid w:val="004877AE"/>
    <w:rsid w:val="0049032E"/>
    <w:rsid w:val="00491EA1"/>
    <w:rsid w:val="00492430"/>
    <w:rsid w:val="00492AC9"/>
    <w:rsid w:val="00492F49"/>
    <w:rsid w:val="00495CF4"/>
    <w:rsid w:val="0049717F"/>
    <w:rsid w:val="004A38F6"/>
    <w:rsid w:val="004A3FA0"/>
    <w:rsid w:val="004A6C12"/>
    <w:rsid w:val="004A6CE0"/>
    <w:rsid w:val="004A746A"/>
    <w:rsid w:val="004B0F57"/>
    <w:rsid w:val="004B4191"/>
    <w:rsid w:val="004B4508"/>
    <w:rsid w:val="004B5E2D"/>
    <w:rsid w:val="004B788A"/>
    <w:rsid w:val="004C0016"/>
    <w:rsid w:val="004C00D6"/>
    <w:rsid w:val="004C1A57"/>
    <w:rsid w:val="004C2321"/>
    <w:rsid w:val="004C4486"/>
    <w:rsid w:val="004C4897"/>
    <w:rsid w:val="004C68B1"/>
    <w:rsid w:val="004C79CA"/>
    <w:rsid w:val="004D2062"/>
    <w:rsid w:val="004D4182"/>
    <w:rsid w:val="004D42CE"/>
    <w:rsid w:val="004D7B9A"/>
    <w:rsid w:val="004E00F4"/>
    <w:rsid w:val="004E0CFE"/>
    <w:rsid w:val="004E1FB1"/>
    <w:rsid w:val="004E271E"/>
    <w:rsid w:val="004E6329"/>
    <w:rsid w:val="004E644D"/>
    <w:rsid w:val="004E6579"/>
    <w:rsid w:val="004F14BF"/>
    <w:rsid w:val="004F43DB"/>
    <w:rsid w:val="004F51A9"/>
    <w:rsid w:val="004F536C"/>
    <w:rsid w:val="004F5560"/>
    <w:rsid w:val="004F6800"/>
    <w:rsid w:val="00500308"/>
    <w:rsid w:val="0050107B"/>
    <w:rsid w:val="005038D6"/>
    <w:rsid w:val="00504F87"/>
    <w:rsid w:val="00505475"/>
    <w:rsid w:val="00507567"/>
    <w:rsid w:val="00510647"/>
    <w:rsid w:val="00511766"/>
    <w:rsid w:val="00511D27"/>
    <w:rsid w:val="005133B1"/>
    <w:rsid w:val="005135A6"/>
    <w:rsid w:val="00516C6F"/>
    <w:rsid w:val="00517F76"/>
    <w:rsid w:val="00522FA5"/>
    <w:rsid w:val="0052392A"/>
    <w:rsid w:val="00524476"/>
    <w:rsid w:val="00527F00"/>
    <w:rsid w:val="00531483"/>
    <w:rsid w:val="005334CF"/>
    <w:rsid w:val="00535494"/>
    <w:rsid w:val="00535653"/>
    <w:rsid w:val="005369DC"/>
    <w:rsid w:val="00537856"/>
    <w:rsid w:val="00540C67"/>
    <w:rsid w:val="00541132"/>
    <w:rsid w:val="00543540"/>
    <w:rsid w:val="00544E86"/>
    <w:rsid w:val="00545C22"/>
    <w:rsid w:val="00545C7C"/>
    <w:rsid w:val="005464B3"/>
    <w:rsid w:val="00553A7E"/>
    <w:rsid w:val="0055405C"/>
    <w:rsid w:val="005545F4"/>
    <w:rsid w:val="00555FD2"/>
    <w:rsid w:val="00560377"/>
    <w:rsid w:val="00561929"/>
    <w:rsid w:val="00561D10"/>
    <w:rsid w:val="00563585"/>
    <w:rsid w:val="005659C4"/>
    <w:rsid w:val="0056722B"/>
    <w:rsid w:val="0057190B"/>
    <w:rsid w:val="005727AD"/>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565F"/>
    <w:rsid w:val="005A713E"/>
    <w:rsid w:val="005B0567"/>
    <w:rsid w:val="005B0840"/>
    <w:rsid w:val="005B11C7"/>
    <w:rsid w:val="005B2553"/>
    <w:rsid w:val="005B33D4"/>
    <w:rsid w:val="005B3DC2"/>
    <w:rsid w:val="005B5CFE"/>
    <w:rsid w:val="005B5FE5"/>
    <w:rsid w:val="005B6DB4"/>
    <w:rsid w:val="005B79EE"/>
    <w:rsid w:val="005C0171"/>
    <w:rsid w:val="005C0D3C"/>
    <w:rsid w:val="005C527E"/>
    <w:rsid w:val="005C557F"/>
    <w:rsid w:val="005C745E"/>
    <w:rsid w:val="005C7F06"/>
    <w:rsid w:val="005D205B"/>
    <w:rsid w:val="005D4932"/>
    <w:rsid w:val="005D6E0E"/>
    <w:rsid w:val="005E24D1"/>
    <w:rsid w:val="005E2D31"/>
    <w:rsid w:val="005E2E63"/>
    <w:rsid w:val="005E7703"/>
    <w:rsid w:val="005E78BD"/>
    <w:rsid w:val="005F19DA"/>
    <w:rsid w:val="005F241F"/>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2084"/>
    <w:rsid w:val="00614B92"/>
    <w:rsid w:val="00620ADB"/>
    <w:rsid w:val="00620D34"/>
    <w:rsid w:val="006256F9"/>
    <w:rsid w:val="00625E61"/>
    <w:rsid w:val="00627412"/>
    <w:rsid w:val="00630704"/>
    <w:rsid w:val="00630973"/>
    <w:rsid w:val="006316BB"/>
    <w:rsid w:val="0063345E"/>
    <w:rsid w:val="00634050"/>
    <w:rsid w:val="006364B1"/>
    <w:rsid w:val="00637408"/>
    <w:rsid w:val="00637B6F"/>
    <w:rsid w:val="00642207"/>
    <w:rsid w:val="00643057"/>
    <w:rsid w:val="00644329"/>
    <w:rsid w:val="006446E3"/>
    <w:rsid w:val="006455FC"/>
    <w:rsid w:val="006478B4"/>
    <w:rsid w:val="00647CBC"/>
    <w:rsid w:val="0065160E"/>
    <w:rsid w:val="00653148"/>
    <w:rsid w:val="00656C60"/>
    <w:rsid w:val="00660232"/>
    <w:rsid w:val="00662388"/>
    <w:rsid w:val="00662571"/>
    <w:rsid w:val="0066358D"/>
    <w:rsid w:val="00663C4D"/>
    <w:rsid w:val="0066561E"/>
    <w:rsid w:val="00665C86"/>
    <w:rsid w:val="00665F52"/>
    <w:rsid w:val="0066631C"/>
    <w:rsid w:val="00666ED0"/>
    <w:rsid w:val="00671CE0"/>
    <w:rsid w:val="006772E1"/>
    <w:rsid w:val="00677CB2"/>
    <w:rsid w:val="0068084C"/>
    <w:rsid w:val="006811EA"/>
    <w:rsid w:val="00681370"/>
    <w:rsid w:val="00681B1F"/>
    <w:rsid w:val="006877CA"/>
    <w:rsid w:val="006910B9"/>
    <w:rsid w:val="00691313"/>
    <w:rsid w:val="00693FC2"/>
    <w:rsid w:val="006A03FA"/>
    <w:rsid w:val="006A2781"/>
    <w:rsid w:val="006A406B"/>
    <w:rsid w:val="006A4A89"/>
    <w:rsid w:val="006A6D91"/>
    <w:rsid w:val="006B4030"/>
    <w:rsid w:val="006B4146"/>
    <w:rsid w:val="006B7BC2"/>
    <w:rsid w:val="006C31E6"/>
    <w:rsid w:val="006C67A3"/>
    <w:rsid w:val="006C764E"/>
    <w:rsid w:val="006D185C"/>
    <w:rsid w:val="006D4ECC"/>
    <w:rsid w:val="006E0AB7"/>
    <w:rsid w:val="006F2526"/>
    <w:rsid w:val="006F2810"/>
    <w:rsid w:val="006F3E16"/>
    <w:rsid w:val="006F4E30"/>
    <w:rsid w:val="00700CE6"/>
    <w:rsid w:val="00701E74"/>
    <w:rsid w:val="00704D5D"/>
    <w:rsid w:val="0070626C"/>
    <w:rsid w:val="00707423"/>
    <w:rsid w:val="00707E41"/>
    <w:rsid w:val="00712DC3"/>
    <w:rsid w:val="0071725F"/>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DB7"/>
    <w:rsid w:val="007521BE"/>
    <w:rsid w:val="0075323E"/>
    <w:rsid w:val="00755CF1"/>
    <w:rsid w:val="007575A2"/>
    <w:rsid w:val="0076141B"/>
    <w:rsid w:val="00761AD6"/>
    <w:rsid w:val="007620D1"/>
    <w:rsid w:val="007625E7"/>
    <w:rsid w:val="00765235"/>
    <w:rsid w:val="00767907"/>
    <w:rsid w:val="00771137"/>
    <w:rsid w:val="00773D55"/>
    <w:rsid w:val="00774BCF"/>
    <w:rsid w:val="007775E5"/>
    <w:rsid w:val="00783F42"/>
    <w:rsid w:val="00784ED3"/>
    <w:rsid w:val="00785C20"/>
    <w:rsid w:val="0079064C"/>
    <w:rsid w:val="00791880"/>
    <w:rsid w:val="00796D7C"/>
    <w:rsid w:val="007A04B0"/>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6B6E"/>
    <w:rsid w:val="007D7935"/>
    <w:rsid w:val="007E0C93"/>
    <w:rsid w:val="007E0E58"/>
    <w:rsid w:val="007E23C1"/>
    <w:rsid w:val="007E3DF8"/>
    <w:rsid w:val="007E5093"/>
    <w:rsid w:val="007E52EB"/>
    <w:rsid w:val="007E62D1"/>
    <w:rsid w:val="007E6304"/>
    <w:rsid w:val="007F096E"/>
    <w:rsid w:val="007F2231"/>
    <w:rsid w:val="007F33FB"/>
    <w:rsid w:val="007F4835"/>
    <w:rsid w:val="007F4B47"/>
    <w:rsid w:val="007F4CE4"/>
    <w:rsid w:val="00800C51"/>
    <w:rsid w:val="00803380"/>
    <w:rsid w:val="00804C59"/>
    <w:rsid w:val="00805641"/>
    <w:rsid w:val="00807441"/>
    <w:rsid w:val="00807B82"/>
    <w:rsid w:val="00810A89"/>
    <w:rsid w:val="00811845"/>
    <w:rsid w:val="008145B5"/>
    <w:rsid w:val="00814D36"/>
    <w:rsid w:val="0081645A"/>
    <w:rsid w:val="0081733C"/>
    <w:rsid w:val="00817743"/>
    <w:rsid w:val="00822838"/>
    <w:rsid w:val="00825748"/>
    <w:rsid w:val="00825A76"/>
    <w:rsid w:val="00826789"/>
    <w:rsid w:val="00826B90"/>
    <w:rsid w:val="0083710D"/>
    <w:rsid w:val="00837B42"/>
    <w:rsid w:val="008407D2"/>
    <w:rsid w:val="00840B3F"/>
    <w:rsid w:val="00841070"/>
    <w:rsid w:val="0084470E"/>
    <w:rsid w:val="00845B8C"/>
    <w:rsid w:val="008461DF"/>
    <w:rsid w:val="00846E0E"/>
    <w:rsid w:val="008471D7"/>
    <w:rsid w:val="00847619"/>
    <w:rsid w:val="00850314"/>
    <w:rsid w:val="00850754"/>
    <w:rsid w:val="0085345F"/>
    <w:rsid w:val="0085435B"/>
    <w:rsid w:val="008563A8"/>
    <w:rsid w:val="00860DD9"/>
    <w:rsid w:val="00860E9E"/>
    <w:rsid w:val="008647C7"/>
    <w:rsid w:val="008668CF"/>
    <w:rsid w:val="008669CB"/>
    <w:rsid w:val="00870EE8"/>
    <w:rsid w:val="00873A80"/>
    <w:rsid w:val="00875474"/>
    <w:rsid w:val="008755F4"/>
    <w:rsid w:val="00875E0E"/>
    <w:rsid w:val="00876524"/>
    <w:rsid w:val="00876A59"/>
    <w:rsid w:val="00883A60"/>
    <w:rsid w:val="00884C9C"/>
    <w:rsid w:val="0088667E"/>
    <w:rsid w:val="0088670B"/>
    <w:rsid w:val="00887BD7"/>
    <w:rsid w:val="00891E94"/>
    <w:rsid w:val="008954D7"/>
    <w:rsid w:val="00896541"/>
    <w:rsid w:val="008A0856"/>
    <w:rsid w:val="008A396D"/>
    <w:rsid w:val="008A5F28"/>
    <w:rsid w:val="008B0FE0"/>
    <w:rsid w:val="008B22F7"/>
    <w:rsid w:val="008B2844"/>
    <w:rsid w:val="008B287E"/>
    <w:rsid w:val="008B305B"/>
    <w:rsid w:val="008B371A"/>
    <w:rsid w:val="008B38AC"/>
    <w:rsid w:val="008B434E"/>
    <w:rsid w:val="008B56B7"/>
    <w:rsid w:val="008B5BCF"/>
    <w:rsid w:val="008B6A80"/>
    <w:rsid w:val="008C1C10"/>
    <w:rsid w:val="008C240C"/>
    <w:rsid w:val="008C34D9"/>
    <w:rsid w:val="008C367D"/>
    <w:rsid w:val="008C7DD1"/>
    <w:rsid w:val="008D0048"/>
    <w:rsid w:val="008D0385"/>
    <w:rsid w:val="008D0A5A"/>
    <w:rsid w:val="008D2194"/>
    <w:rsid w:val="008D34A6"/>
    <w:rsid w:val="008D5E20"/>
    <w:rsid w:val="008D6BC9"/>
    <w:rsid w:val="008D77BC"/>
    <w:rsid w:val="008E06F7"/>
    <w:rsid w:val="008E1859"/>
    <w:rsid w:val="008E1B7B"/>
    <w:rsid w:val="008E27D1"/>
    <w:rsid w:val="008E440D"/>
    <w:rsid w:val="008E4505"/>
    <w:rsid w:val="008E4C17"/>
    <w:rsid w:val="008E4DD0"/>
    <w:rsid w:val="008E6153"/>
    <w:rsid w:val="008E6673"/>
    <w:rsid w:val="008E7823"/>
    <w:rsid w:val="008F002A"/>
    <w:rsid w:val="008F066B"/>
    <w:rsid w:val="008F4D82"/>
    <w:rsid w:val="008F5097"/>
    <w:rsid w:val="0090031F"/>
    <w:rsid w:val="0090066C"/>
    <w:rsid w:val="00902C60"/>
    <w:rsid w:val="00904625"/>
    <w:rsid w:val="009066CD"/>
    <w:rsid w:val="00906AA7"/>
    <w:rsid w:val="00907173"/>
    <w:rsid w:val="009103C1"/>
    <w:rsid w:val="009106CF"/>
    <w:rsid w:val="00911376"/>
    <w:rsid w:val="00912F27"/>
    <w:rsid w:val="00914B72"/>
    <w:rsid w:val="00917109"/>
    <w:rsid w:val="00917CF4"/>
    <w:rsid w:val="009258AD"/>
    <w:rsid w:val="00926D47"/>
    <w:rsid w:val="00930272"/>
    <w:rsid w:val="00930CA6"/>
    <w:rsid w:val="00934647"/>
    <w:rsid w:val="009346DB"/>
    <w:rsid w:val="00937B8C"/>
    <w:rsid w:val="00940595"/>
    <w:rsid w:val="00940626"/>
    <w:rsid w:val="00941166"/>
    <w:rsid w:val="009414A0"/>
    <w:rsid w:val="00943324"/>
    <w:rsid w:val="009445AC"/>
    <w:rsid w:val="00946297"/>
    <w:rsid w:val="00946F2C"/>
    <w:rsid w:val="00947368"/>
    <w:rsid w:val="00951D77"/>
    <w:rsid w:val="009540BC"/>
    <w:rsid w:val="00955E6D"/>
    <w:rsid w:val="00960E31"/>
    <w:rsid w:val="00960F60"/>
    <w:rsid w:val="0096154B"/>
    <w:rsid w:val="00963744"/>
    <w:rsid w:val="00964BDB"/>
    <w:rsid w:val="0096555B"/>
    <w:rsid w:val="00966C52"/>
    <w:rsid w:val="009704E1"/>
    <w:rsid w:val="00971301"/>
    <w:rsid w:val="00971ADB"/>
    <w:rsid w:val="00972448"/>
    <w:rsid w:val="00973398"/>
    <w:rsid w:val="00973426"/>
    <w:rsid w:val="009750DD"/>
    <w:rsid w:val="00975162"/>
    <w:rsid w:val="009806CF"/>
    <w:rsid w:val="0098153B"/>
    <w:rsid w:val="00981B68"/>
    <w:rsid w:val="0098254F"/>
    <w:rsid w:val="00985BF5"/>
    <w:rsid w:val="00990B10"/>
    <w:rsid w:val="00992056"/>
    <w:rsid w:val="009926E9"/>
    <w:rsid w:val="0099533A"/>
    <w:rsid w:val="00995EBD"/>
    <w:rsid w:val="00997931"/>
    <w:rsid w:val="009A0B1F"/>
    <w:rsid w:val="009A2237"/>
    <w:rsid w:val="009A289E"/>
    <w:rsid w:val="009A598F"/>
    <w:rsid w:val="009A62AB"/>
    <w:rsid w:val="009A7781"/>
    <w:rsid w:val="009B56D8"/>
    <w:rsid w:val="009B675F"/>
    <w:rsid w:val="009B7A6D"/>
    <w:rsid w:val="009C3C24"/>
    <w:rsid w:val="009C4F62"/>
    <w:rsid w:val="009C5A91"/>
    <w:rsid w:val="009C6AB8"/>
    <w:rsid w:val="009D0C18"/>
    <w:rsid w:val="009D1679"/>
    <w:rsid w:val="009D38B1"/>
    <w:rsid w:val="009D4E00"/>
    <w:rsid w:val="009D5EB8"/>
    <w:rsid w:val="009D7253"/>
    <w:rsid w:val="009D74D5"/>
    <w:rsid w:val="009D7FC0"/>
    <w:rsid w:val="009E09B2"/>
    <w:rsid w:val="009E10F8"/>
    <w:rsid w:val="009E15FD"/>
    <w:rsid w:val="009E4087"/>
    <w:rsid w:val="009E5FD5"/>
    <w:rsid w:val="009F124E"/>
    <w:rsid w:val="009F13DB"/>
    <w:rsid w:val="009F2A23"/>
    <w:rsid w:val="009F402B"/>
    <w:rsid w:val="009F496D"/>
    <w:rsid w:val="009F5353"/>
    <w:rsid w:val="00A01C5D"/>
    <w:rsid w:val="00A01EB6"/>
    <w:rsid w:val="00A026EE"/>
    <w:rsid w:val="00A04E8A"/>
    <w:rsid w:val="00A05744"/>
    <w:rsid w:val="00A0658F"/>
    <w:rsid w:val="00A10279"/>
    <w:rsid w:val="00A13DE7"/>
    <w:rsid w:val="00A14131"/>
    <w:rsid w:val="00A14FF0"/>
    <w:rsid w:val="00A15B97"/>
    <w:rsid w:val="00A167AC"/>
    <w:rsid w:val="00A22F2F"/>
    <w:rsid w:val="00A23484"/>
    <w:rsid w:val="00A238D9"/>
    <w:rsid w:val="00A25077"/>
    <w:rsid w:val="00A30D8C"/>
    <w:rsid w:val="00A314D1"/>
    <w:rsid w:val="00A31C06"/>
    <w:rsid w:val="00A32E40"/>
    <w:rsid w:val="00A33087"/>
    <w:rsid w:val="00A33AD4"/>
    <w:rsid w:val="00A34008"/>
    <w:rsid w:val="00A358C6"/>
    <w:rsid w:val="00A35983"/>
    <w:rsid w:val="00A401A5"/>
    <w:rsid w:val="00A421F3"/>
    <w:rsid w:val="00A44F06"/>
    <w:rsid w:val="00A5065F"/>
    <w:rsid w:val="00A51FD3"/>
    <w:rsid w:val="00A5212A"/>
    <w:rsid w:val="00A5234F"/>
    <w:rsid w:val="00A52BD4"/>
    <w:rsid w:val="00A538C2"/>
    <w:rsid w:val="00A55921"/>
    <w:rsid w:val="00A5606C"/>
    <w:rsid w:val="00A6136D"/>
    <w:rsid w:val="00A621D0"/>
    <w:rsid w:val="00A62CFC"/>
    <w:rsid w:val="00A64411"/>
    <w:rsid w:val="00A64A32"/>
    <w:rsid w:val="00A65C49"/>
    <w:rsid w:val="00A65C56"/>
    <w:rsid w:val="00A66568"/>
    <w:rsid w:val="00A723DA"/>
    <w:rsid w:val="00A7250E"/>
    <w:rsid w:val="00A74260"/>
    <w:rsid w:val="00A75214"/>
    <w:rsid w:val="00A75C7E"/>
    <w:rsid w:val="00A75E06"/>
    <w:rsid w:val="00A77D2F"/>
    <w:rsid w:val="00A811D9"/>
    <w:rsid w:val="00A812C4"/>
    <w:rsid w:val="00A81708"/>
    <w:rsid w:val="00A838F5"/>
    <w:rsid w:val="00A86557"/>
    <w:rsid w:val="00A87B2A"/>
    <w:rsid w:val="00A9069B"/>
    <w:rsid w:val="00A9147E"/>
    <w:rsid w:val="00A94317"/>
    <w:rsid w:val="00A955CC"/>
    <w:rsid w:val="00A972CF"/>
    <w:rsid w:val="00AA0042"/>
    <w:rsid w:val="00AA13C0"/>
    <w:rsid w:val="00AA245B"/>
    <w:rsid w:val="00AA2CCC"/>
    <w:rsid w:val="00AA2D85"/>
    <w:rsid w:val="00AA4BE8"/>
    <w:rsid w:val="00AA56E7"/>
    <w:rsid w:val="00AA5A08"/>
    <w:rsid w:val="00AA644A"/>
    <w:rsid w:val="00AA6534"/>
    <w:rsid w:val="00AA73FE"/>
    <w:rsid w:val="00AA7C40"/>
    <w:rsid w:val="00AB0D15"/>
    <w:rsid w:val="00AB17C5"/>
    <w:rsid w:val="00AB215B"/>
    <w:rsid w:val="00AB3BB0"/>
    <w:rsid w:val="00AB4D08"/>
    <w:rsid w:val="00AB5761"/>
    <w:rsid w:val="00AB70AD"/>
    <w:rsid w:val="00AC001F"/>
    <w:rsid w:val="00AC073B"/>
    <w:rsid w:val="00AC0893"/>
    <w:rsid w:val="00AC16CE"/>
    <w:rsid w:val="00AC1B60"/>
    <w:rsid w:val="00AC1D84"/>
    <w:rsid w:val="00AC23FA"/>
    <w:rsid w:val="00AC2CEC"/>
    <w:rsid w:val="00AC3520"/>
    <w:rsid w:val="00AC734E"/>
    <w:rsid w:val="00AC7617"/>
    <w:rsid w:val="00AD1BFB"/>
    <w:rsid w:val="00AD47C1"/>
    <w:rsid w:val="00AD5777"/>
    <w:rsid w:val="00AD67D7"/>
    <w:rsid w:val="00AE0432"/>
    <w:rsid w:val="00AE2C19"/>
    <w:rsid w:val="00AE3BA6"/>
    <w:rsid w:val="00AF1361"/>
    <w:rsid w:val="00AF1935"/>
    <w:rsid w:val="00AF1DE4"/>
    <w:rsid w:val="00AF3547"/>
    <w:rsid w:val="00AF7BF8"/>
    <w:rsid w:val="00B01984"/>
    <w:rsid w:val="00B0232E"/>
    <w:rsid w:val="00B044CE"/>
    <w:rsid w:val="00B05443"/>
    <w:rsid w:val="00B05681"/>
    <w:rsid w:val="00B05747"/>
    <w:rsid w:val="00B05820"/>
    <w:rsid w:val="00B076B5"/>
    <w:rsid w:val="00B07A16"/>
    <w:rsid w:val="00B11F25"/>
    <w:rsid w:val="00B1357B"/>
    <w:rsid w:val="00B14B66"/>
    <w:rsid w:val="00B15F52"/>
    <w:rsid w:val="00B16ED3"/>
    <w:rsid w:val="00B200F2"/>
    <w:rsid w:val="00B20DE0"/>
    <w:rsid w:val="00B217E4"/>
    <w:rsid w:val="00B221B6"/>
    <w:rsid w:val="00B222E8"/>
    <w:rsid w:val="00B234D9"/>
    <w:rsid w:val="00B27BB3"/>
    <w:rsid w:val="00B34E31"/>
    <w:rsid w:val="00B35178"/>
    <w:rsid w:val="00B35EF7"/>
    <w:rsid w:val="00B37009"/>
    <w:rsid w:val="00B376B7"/>
    <w:rsid w:val="00B40396"/>
    <w:rsid w:val="00B450C7"/>
    <w:rsid w:val="00B4565A"/>
    <w:rsid w:val="00B45AD9"/>
    <w:rsid w:val="00B50270"/>
    <w:rsid w:val="00B50832"/>
    <w:rsid w:val="00B51811"/>
    <w:rsid w:val="00B5304B"/>
    <w:rsid w:val="00B565A7"/>
    <w:rsid w:val="00B56A63"/>
    <w:rsid w:val="00B607D0"/>
    <w:rsid w:val="00B6093B"/>
    <w:rsid w:val="00B61B2F"/>
    <w:rsid w:val="00B63854"/>
    <w:rsid w:val="00B63D23"/>
    <w:rsid w:val="00B6697E"/>
    <w:rsid w:val="00B678BF"/>
    <w:rsid w:val="00B71FD2"/>
    <w:rsid w:val="00B72B4C"/>
    <w:rsid w:val="00B72EE8"/>
    <w:rsid w:val="00B775A7"/>
    <w:rsid w:val="00B8200F"/>
    <w:rsid w:val="00B83B7A"/>
    <w:rsid w:val="00B83D07"/>
    <w:rsid w:val="00B85640"/>
    <w:rsid w:val="00B8683D"/>
    <w:rsid w:val="00B86DA2"/>
    <w:rsid w:val="00B86F5E"/>
    <w:rsid w:val="00B8793D"/>
    <w:rsid w:val="00B90540"/>
    <w:rsid w:val="00B911FA"/>
    <w:rsid w:val="00B9275A"/>
    <w:rsid w:val="00B92C31"/>
    <w:rsid w:val="00B94E8F"/>
    <w:rsid w:val="00BA03EF"/>
    <w:rsid w:val="00BA10D9"/>
    <w:rsid w:val="00BA46BA"/>
    <w:rsid w:val="00BA5739"/>
    <w:rsid w:val="00BA7A83"/>
    <w:rsid w:val="00BB031B"/>
    <w:rsid w:val="00BB0C0B"/>
    <w:rsid w:val="00BB0D4E"/>
    <w:rsid w:val="00BB2E0E"/>
    <w:rsid w:val="00BB6AA1"/>
    <w:rsid w:val="00BC0071"/>
    <w:rsid w:val="00BC208B"/>
    <w:rsid w:val="00BC4B0E"/>
    <w:rsid w:val="00BC5091"/>
    <w:rsid w:val="00BC55AF"/>
    <w:rsid w:val="00BD1187"/>
    <w:rsid w:val="00BD1C86"/>
    <w:rsid w:val="00BD2319"/>
    <w:rsid w:val="00BD2612"/>
    <w:rsid w:val="00BD55DF"/>
    <w:rsid w:val="00BE16A3"/>
    <w:rsid w:val="00BE1B04"/>
    <w:rsid w:val="00BE699F"/>
    <w:rsid w:val="00BF5704"/>
    <w:rsid w:val="00BF60D8"/>
    <w:rsid w:val="00C009B5"/>
    <w:rsid w:val="00C01388"/>
    <w:rsid w:val="00C01672"/>
    <w:rsid w:val="00C02870"/>
    <w:rsid w:val="00C02DB2"/>
    <w:rsid w:val="00C04C55"/>
    <w:rsid w:val="00C12596"/>
    <w:rsid w:val="00C13DDB"/>
    <w:rsid w:val="00C16053"/>
    <w:rsid w:val="00C2480D"/>
    <w:rsid w:val="00C248CC"/>
    <w:rsid w:val="00C26509"/>
    <w:rsid w:val="00C26F73"/>
    <w:rsid w:val="00C31100"/>
    <w:rsid w:val="00C31BBC"/>
    <w:rsid w:val="00C33BAD"/>
    <w:rsid w:val="00C34DA5"/>
    <w:rsid w:val="00C35DA0"/>
    <w:rsid w:val="00C40FD4"/>
    <w:rsid w:val="00C41CAD"/>
    <w:rsid w:val="00C41D1E"/>
    <w:rsid w:val="00C42058"/>
    <w:rsid w:val="00C42151"/>
    <w:rsid w:val="00C42BE7"/>
    <w:rsid w:val="00C50916"/>
    <w:rsid w:val="00C55266"/>
    <w:rsid w:val="00C56733"/>
    <w:rsid w:val="00C57501"/>
    <w:rsid w:val="00C57715"/>
    <w:rsid w:val="00C62442"/>
    <w:rsid w:val="00C6565A"/>
    <w:rsid w:val="00C6568C"/>
    <w:rsid w:val="00C67D72"/>
    <w:rsid w:val="00C72160"/>
    <w:rsid w:val="00C726F3"/>
    <w:rsid w:val="00C729AD"/>
    <w:rsid w:val="00C72AC9"/>
    <w:rsid w:val="00C75160"/>
    <w:rsid w:val="00C825D9"/>
    <w:rsid w:val="00C83511"/>
    <w:rsid w:val="00C84BD7"/>
    <w:rsid w:val="00C863B5"/>
    <w:rsid w:val="00C8730F"/>
    <w:rsid w:val="00C92450"/>
    <w:rsid w:val="00C93B19"/>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492"/>
    <w:rsid w:val="00CC3855"/>
    <w:rsid w:val="00CC4BE5"/>
    <w:rsid w:val="00CC549A"/>
    <w:rsid w:val="00CC6CD4"/>
    <w:rsid w:val="00CD12CD"/>
    <w:rsid w:val="00CD561B"/>
    <w:rsid w:val="00CD6DFE"/>
    <w:rsid w:val="00CD7C8D"/>
    <w:rsid w:val="00CE0791"/>
    <w:rsid w:val="00CE125C"/>
    <w:rsid w:val="00CE127A"/>
    <w:rsid w:val="00CE2B1C"/>
    <w:rsid w:val="00CE673C"/>
    <w:rsid w:val="00CE6B78"/>
    <w:rsid w:val="00CF0C3F"/>
    <w:rsid w:val="00CF5E75"/>
    <w:rsid w:val="00CF61CD"/>
    <w:rsid w:val="00CF63BD"/>
    <w:rsid w:val="00CF6CF9"/>
    <w:rsid w:val="00CF79C3"/>
    <w:rsid w:val="00D00A7E"/>
    <w:rsid w:val="00D0730D"/>
    <w:rsid w:val="00D15D4A"/>
    <w:rsid w:val="00D16772"/>
    <w:rsid w:val="00D1756B"/>
    <w:rsid w:val="00D237A3"/>
    <w:rsid w:val="00D24D43"/>
    <w:rsid w:val="00D24E51"/>
    <w:rsid w:val="00D27B2D"/>
    <w:rsid w:val="00D30870"/>
    <w:rsid w:val="00D312A1"/>
    <w:rsid w:val="00D34159"/>
    <w:rsid w:val="00D354F0"/>
    <w:rsid w:val="00D3665E"/>
    <w:rsid w:val="00D36FCA"/>
    <w:rsid w:val="00D3730D"/>
    <w:rsid w:val="00D41D84"/>
    <w:rsid w:val="00D43246"/>
    <w:rsid w:val="00D438E9"/>
    <w:rsid w:val="00D440AA"/>
    <w:rsid w:val="00D473A3"/>
    <w:rsid w:val="00D55856"/>
    <w:rsid w:val="00D606DB"/>
    <w:rsid w:val="00D61B36"/>
    <w:rsid w:val="00D624B6"/>
    <w:rsid w:val="00D713DF"/>
    <w:rsid w:val="00D72145"/>
    <w:rsid w:val="00D7385F"/>
    <w:rsid w:val="00D803FD"/>
    <w:rsid w:val="00D806F3"/>
    <w:rsid w:val="00D82E4D"/>
    <w:rsid w:val="00D866F2"/>
    <w:rsid w:val="00D87A9D"/>
    <w:rsid w:val="00D9346E"/>
    <w:rsid w:val="00D93802"/>
    <w:rsid w:val="00D9424B"/>
    <w:rsid w:val="00D96B7D"/>
    <w:rsid w:val="00D9700B"/>
    <w:rsid w:val="00D97276"/>
    <w:rsid w:val="00DA0514"/>
    <w:rsid w:val="00DA0E89"/>
    <w:rsid w:val="00DA190D"/>
    <w:rsid w:val="00DA32FC"/>
    <w:rsid w:val="00DA6DCA"/>
    <w:rsid w:val="00DA7F4E"/>
    <w:rsid w:val="00DB2F8F"/>
    <w:rsid w:val="00DB34D1"/>
    <w:rsid w:val="00DB7D18"/>
    <w:rsid w:val="00DC186B"/>
    <w:rsid w:val="00DC4595"/>
    <w:rsid w:val="00DC49A7"/>
    <w:rsid w:val="00DC6125"/>
    <w:rsid w:val="00DC6C43"/>
    <w:rsid w:val="00DC73B0"/>
    <w:rsid w:val="00DD04A7"/>
    <w:rsid w:val="00DD343B"/>
    <w:rsid w:val="00DD4005"/>
    <w:rsid w:val="00DD5923"/>
    <w:rsid w:val="00DE0809"/>
    <w:rsid w:val="00DE20E2"/>
    <w:rsid w:val="00DE27EE"/>
    <w:rsid w:val="00DE5089"/>
    <w:rsid w:val="00DE56E6"/>
    <w:rsid w:val="00DE592D"/>
    <w:rsid w:val="00DE6A17"/>
    <w:rsid w:val="00DE7543"/>
    <w:rsid w:val="00DF0B70"/>
    <w:rsid w:val="00DF0D91"/>
    <w:rsid w:val="00DF11B8"/>
    <w:rsid w:val="00DF1FC9"/>
    <w:rsid w:val="00DF5C91"/>
    <w:rsid w:val="00DF77F5"/>
    <w:rsid w:val="00E00DF7"/>
    <w:rsid w:val="00E01AA6"/>
    <w:rsid w:val="00E01EF8"/>
    <w:rsid w:val="00E023B5"/>
    <w:rsid w:val="00E037C7"/>
    <w:rsid w:val="00E05332"/>
    <w:rsid w:val="00E105F6"/>
    <w:rsid w:val="00E10D91"/>
    <w:rsid w:val="00E1453A"/>
    <w:rsid w:val="00E159C3"/>
    <w:rsid w:val="00E16A93"/>
    <w:rsid w:val="00E16B40"/>
    <w:rsid w:val="00E20E17"/>
    <w:rsid w:val="00E21BFB"/>
    <w:rsid w:val="00E229C6"/>
    <w:rsid w:val="00E229D7"/>
    <w:rsid w:val="00E22B2D"/>
    <w:rsid w:val="00E237CE"/>
    <w:rsid w:val="00E24655"/>
    <w:rsid w:val="00E25155"/>
    <w:rsid w:val="00E26118"/>
    <w:rsid w:val="00E3055D"/>
    <w:rsid w:val="00E32E27"/>
    <w:rsid w:val="00E32FED"/>
    <w:rsid w:val="00E370E4"/>
    <w:rsid w:val="00E374E6"/>
    <w:rsid w:val="00E40ECA"/>
    <w:rsid w:val="00E4309E"/>
    <w:rsid w:val="00E4435D"/>
    <w:rsid w:val="00E452D8"/>
    <w:rsid w:val="00E504B6"/>
    <w:rsid w:val="00E51175"/>
    <w:rsid w:val="00E516A1"/>
    <w:rsid w:val="00E524BF"/>
    <w:rsid w:val="00E53451"/>
    <w:rsid w:val="00E5377F"/>
    <w:rsid w:val="00E54DEF"/>
    <w:rsid w:val="00E563C7"/>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524D"/>
    <w:rsid w:val="00E975B2"/>
    <w:rsid w:val="00EA0B38"/>
    <w:rsid w:val="00EA184C"/>
    <w:rsid w:val="00EA5F44"/>
    <w:rsid w:val="00EA7A0A"/>
    <w:rsid w:val="00EA7E14"/>
    <w:rsid w:val="00EB24A9"/>
    <w:rsid w:val="00EB3A10"/>
    <w:rsid w:val="00EB6A0F"/>
    <w:rsid w:val="00EB6B31"/>
    <w:rsid w:val="00EB6B79"/>
    <w:rsid w:val="00EC29FC"/>
    <w:rsid w:val="00EC4CF0"/>
    <w:rsid w:val="00EC562D"/>
    <w:rsid w:val="00EC76E1"/>
    <w:rsid w:val="00ED1E20"/>
    <w:rsid w:val="00ED4A80"/>
    <w:rsid w:val="00ED769E"/>
    <w:rsid w:val="00ED7BBF"/>
    <w:rsid w:val="00EE26CE"/>
    <w:rsid w:val="00EE3036"/>
    <w:rsid w:val="00EE5B9D"/>
    <w:rsid w:val="00EF1283"/>
    <w:rsid w:val="00EF286E"/>
    <w:rsid w:val="00EF2CCF"/>
    <w:rsid w:val="00EF2E27"/>
    <w:rsid w:val="00EF7A43"/>
    <w:rsid w:val="00F007DE"/>
    <w:rsid w:val="00F010E9"/>
    <w:rsid w:val="00F03100"/>
    <w:rsid w:val="00F048B7"/>
    <w:rsid w:val="00F04C7C"/>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19E2"/>
    <w:rsid w:val="00F31C38"/>
    <w:rsid w:val="00F34E88"/>
    <w:rsid w:val="00F36DD2"/>
    <w:rsid w:val="00F4014A"/>
    <w:rsid w:val="00F420BF"/>
    <w:rsid w:val="00F42EB3"/>
    <w:rsid w:val="00F438B4"/>
    <w:rsid w:val="00F446F4"/>
    <w:rsid w:val="00F52E72"/>
    <w:rsid w:val="00F5527E"/>
    <w:rsid w:val="00F57351"/>
    <w:rsid w:val="00F575D0"/>
    <w:rsid w:val="00F61E66"/>
    <w:rsid w:val="00F666C1"/>
    <w:rsid w:val="00F67D6B"/>
    <w:rsid w:val="00F73AAF"/>
    <w:rsid w:val="00F73F7C"/>
    <w:rsid w:val="00F7495D"/>
    <w:rsid w:val="00F752C0"/>
    <w:rsid w:val="00F76988"/>
    <w:rsid w:val="00F775E6"/>
    <w:rsid w:val="00F8164A"/>
    <w:rsid w:val="00F823CC"/>
    <w:rsid w:val="00F82F25"/>
    <w:rsid w:val="00F83060"/>
    <w:rsid w:val="00F844E3"/>
    <w:rsid w:val="00F84A5E"/>
    <w:rsid w:val="00F857B6"/>
    <w:rsid w:val="00F85E7C"/>
    <w:rsid w:val="00F86B85"/>
    <w:rsid w:val="00F90134"/>
    <w:rsid w:val="00F92858"/>
    <w:rsid w:val="00F95855"/>
    <w:rsid w:val="00F96795"/>
    <w:rsid w:val="00F97742"/>
    <w:rsid w:val="00FA2546"/>
    <w:rsid w:val="00FA5428"/>
    <w:rsid w:val="00FA67A6"/>
    <w:rsid w:val="00FB16EE"/>
    <w:rsid w:val="00FB173F"/>
    <w:rsid w:val="00FB1B4C"/>
    <w:rsid w:val="00FB2270"/>
    <w:rsid w:val="00FB41E3"/>
    <w:rsid w:val="00FB449F"/>
    <w:rsid w:val="00FC1371"/>
    <w:rsid w:val="00FC16C2"/>
    <w:rsid w:val="00FC2388"/>
    <w:rsid w:val="00FC36C5"/>
    <w:rsid w:val="00FC6286"/>
    <w:rsid w:val="00FD18BF"/>
    <w:rsid w:val="00FD5000"/>
    <w:rsid w:val="00FD5551"/>
    <w:rsid w:val="00FD78C7"/>
    <w:rsid w:val="00FD7D32"/>
    <w:rsid w:val="00FE2DC3"/>
    <w:rsid w:val="00FE500A"/>
    <w:rsid w:val="00FE6575"/>
    <w:rsid w:val="00FE70E5"/>
    <w:rsid w:val="00FE7A3F"/>
    <w:rsid w:val="00FF20F4"/>
    <w:rsid w:val="00FF2B54"/>
    <w:rsid w:val="00FF2B69"/>
    <w:rsid w:val="00FF573F"/>
    <w:rsid w:val="00FF7BA7"/>
    <w:rsid w:val="19816DE9"/>
    <w:rsid w:val="25CC5CDF"/>
    <w:rsid w:val="2FC654E8"/>
    <w:rsid w:val="4A7A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74B3087"/>
  <w15:docId w15:val="{7C442116-A10D-4983-B00D-900FE564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qFormat/>
    <w:rPr>
      <w:rFonts w:ascii="宋体" w:hAnsi="Courier New" w:cs="Courier New"/>
      <w:szCs w:val="21"/>
    </w:rPr>
  </w:style>
  <w:style w:type="paragraph" w:styleId="aff">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0">
    <w:name w:val="Balloon Text"/>
    <w:basedOn w:val="af4"/>
    <w:semiHidden/>
    <w:qFormat/>
    <w:rPr>
      <w:sz w:val="18"/>
      <w:szCs w:val="18"/>
    </w:rPr>
  </w:style>
  <w:style w:type="paragraph" w:styleId="aff1">
    <w:name w:val="footer"/>
    <w:basedOn w:val="af4"/>
    <w:qFormat/>
    <w:pPr>
      <w:tabs>
        <w:tab w:val="center" w:pos="4153"/>
        <w:tab w:val="right" w:pos="8306"/>
      </w:tabs>
      <w:snapToGrid w:val="0"/>
      <w:jc w:val="left"/>
    </w:pPr>
    <w:rPr>
      <w:spacing w:val="16"/>
      <w:sz w:val="18"/>
      <w:szCs w:val="18"/>
    </w:rPr>
  </w:style>
  <w:style w:type="paragraph" w:styleId="aff2">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3">
    <w:name w:val="footnote text"/>
    <w:basedOn w:val="af4"/>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4">
    <w:name w:val="annotation subject"/>
    <w:basedOn w:val="af9"/>
    <w:next w:val="af9"/>
    <w:link w:val="aff5"/>
    <w:qFormat/>
    <w:rPr>
      <w:b/>
      <w:bCs/>
    </w:rPr>
  </w:style>
  <w:style w:type="table" w:styleId="aff6">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5"/>
    <w:qFormat/>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basedOn w:val="af5"/>
    <w:qFormat/>
    <w:rPr>
      <w:sz w:val="21"/>
      <w:szCs w:val="21"/>
    </w:rPr>
  </w:style>
  <w:style w:type="paragraph" w:customStyle="1" w:styleId="affb">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书脚_偶数页"/>
    <w:qFormat/>
    <w:pPr>
      <w:spacing w:before="120"/>
    </w:pPr>
    <w:rPr>
      <w:sz w:val="18"/>
    </w:rPr>
  </w:style>
  <w:style w:type="paragraph" w:customStyle="1" w:styleId="affd">
    <w:name w:val="标准书脚_奇数页"/>
    <w:qFormat/>
    <w:pPr>
      <w:spacing w:before="120"/>
      <w:jc w:val="right"/>
    </w:pPr>
    <w:rPr>
      <w:sz w:val="18"/>
    </w:rPr>
  </w:style>
  <w:style w:type="paragraph" w:customStyle="1" w:styleId="affe">
    <w:name w:val="标准书眉_奇数页"/>
    <w:next w:val="af4"/>
    <w:qFormat/>
    <w:pPr>
      <w:tabs>
        <w:tab w:val="center" w:pos="4154"/>
        <w:tab w:val="right" w:pos="8306"/>
      </w:tabs>
      <w:spacing w:after="120"/>
      <w:jc w:val="right"/>
    </w:pPr>
    <w:rPr>
      <w:sz w:val="21"/>
    </w:rPr>
  </w:style>
  <w:style w:type="paragraph" w:customStyle="1" w:styleId="afff">
    <w:name w:val="标准书眉_偶数页"/>
    <w:basedOn w:val="affe"/>
    <w:next w:val="af4"/>
    <w:qFormat/>
    <w:pPr>
      <w:jc w:val="left"/>
    </w:pPr>
    <w:rPr>
      <w:rFonts w:ascii="宋体" w:hAnsi="宋体"/>
    </w:rPr>
  </w:style>
  <w:style w:type="paragraph" w:customStyle="1" w:styleId="afff0">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1">
    <w:name w:val="段"/>
    <w:link w:val="Char"/>
    <w:qFormat/>
    <w:pPr>
      <w:autoSpaceDE w:val="0"/>
      <w:autoSpaceDN w:val="0"/>
      <w:ind w:firstLineChars="200" w:firstLine="200"/>
      <w:jc w:val="both"/>
    </w:pPr>
    <w:rPr>
      <w:rFonts w:ascii="宋体"/>
      <w:sz w:val="21"/>
    </w:rPr>
  </w:style>
  <w:style w:type="paragraph" w:customStyle="1" w:styleId="ac">
    <w:name w:val="章标题"/>
    <w:next w:val="afff1"/>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1"/>
    <w:qFormat/>
    <w:pPr>
      <w:numPr>
        <w:ilvl w:val="2"/>
      </w:numPr>
      <w:spacing w:beforeLines="0" w:before="0" w:afterLines="0" w:after="0"/>
      <w:outlineLvl w:val="2"/>
    </w:pPr>
  </w:style>
  <w:style w:type="paragraph" w:customStyle="1" w:styleId="ae">
    <w:name w:val="二级条标题"/>
    <w:basedOn w:val="ad"/>
    <w:next w:val="afff1"/>
    <w:qFormat/>
    <w:pPr>
      <w:numPr>
        <w:ilvl w:val="3"/>
      </w:numPr>
      <w:outlineLvl w:val="3"/>
    </w:pPr>
  </w:style>
  <w:style w:type="character" w:customStyle="1" w:styleId="afff2">
    <w:name w:val="发布"/>
    <w:qFormat/>
    <w:rPr>
      <w:rFonts w:ascii="黑体" w:eastAsia="黑体"/>
      <w:spacing w:val="22"/>
      <w:w w:val="100"/>
      <w:position w:val="3"/>
      <w:sz w:val="28"/>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封面标准代替信息"/>
    <w:basedOn w:val="22"/>
    <w:qFormat/>
    <w:pPr>
      <w:framePr w:wrap="around"/>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1"/>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b">
    <w:name w:val="附录一级条标题"/>
    <w:basedOn w:val="a6"/>
    <w:next w:val="afff1"/>
    <w:qFormat/>
    <w:pPr>
      <w:numPr>
        <w:ilvl w:val="0"/>
        <w:numId w:val="0"/>
      </w:numPr>
      <w:autoSpaceDN w:val="0"/>
      <w:spacing w:beforeLines="0" w:before="0" w:afterLines="0" w:after="0"/>
      <w:outlineLvl w:val="2"/>
    </w:pPr>
  </w:style>
  <w:style w:type="paragraph" w:customStyle="1" w:styleId="a7">
    <w:name w:val="附录二级条标题"/>
    <w:basedOn w:val="afffb"/>
    <w:next w:val="afff1"/>
    <w:qFormat/>
    <w:pPr>
      <w:numPr>
        <w:ilvl w:val="3"/>
        <w:numId w:val="2"/>
      </w:numPr>
      <w:outlineLvl w:val="3"/>
    </w:pPr>
  </w:style>
  <w:style w:type="paragraph" w:customStyle="1" w:styleId="a8">
    <w:name w:val="附录三级条标题"/>
    <w:basedOn w:val="a7"/>
    <w:next w:val="afff1"/>
    <w:qFormat/>
    <w:pPr>
      <w:numPr>
        <w:ilvl w:val="4"/>
      </w:numPr>
      <w:outlineLvl w:val="4"/>
    </w:pPr>
  </w:style>
  <w:style w:type="paragraph" w:customStyle="1" w:styleId="a9">
    <w:name w:val="附录四级条标题"/>
    <w:basedOn w:val="a8"/>
    <w:next w:val="afff1"/>
    <w:qFormat/>
    <w:pPr>
      <w:numPr>
        <w:ilvl w:val="5"/>
      </w:numPr>
      <w:outlineLvl w:val="5"/>
    </w:pPr>
  </w:style>
  <w:style w:type="paragraph" w:customStyle="1" w:styleId="aa">
    <w:name w:val="附录五级条标题"/>
    <w:basedOn w:val="a9"/>
    <w:next w:val="afff1"/>
    <w:qFormat/>
    <w:pPr>
      <w:numPr>
        <w:ilvl w:val="6"/>
      </w:numPr>
      <w:outlineLvl w:val="6"/>
    </w:pPr>
  </w:style>
  <w:style w:type="paragraph" w:customStyle="1" w:styleId="afffc">
    <w:name w:val="目次、标准名称标题"/>
    <w:basedOn w:val="ab"/>
    <w:next w:val="afff1"/>
    <w:qFormat/>
    <w:pPr>
      <w:numPr>
        <w:numId w:val="0"/>
      </w:numPr>
      <w:spacing w:line="460" w:lineRule="exact"/>
    </w:pPr>
  </w:style>
  <w:style w:type="paragraph" w:customStyle="1" w:styleId="afffd">
    <w:name w:val="其他标准称谓"/>
    <w:qFormat/>
    <w:pPr>
      <w:spacing w:line="0" w:lineRule="atLeast"/>
      <w:jc w:val="distribute"/>
    </w:pPr>
    <w:rPr>
      <w:rFonts w:ascii="黑体" w:eastAsia="黑体" w:hAnsi="宋体"/>
      <w:sz w:val="52"/>
    </w:rPr>
  </w:style>
  <w:style w:type="paragraph" w:customStyle="1" w:styleId="afffe">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1"/>
    <w:qFormat/>
    <w:pPr>
      <w:numPr>
        <w:ilvl w:val="4"/>
      </w:numPr>
      <w:outlineLvl w:val="4"/>
    </w:pPr>
  </w:style>
  <w:style w:type="paragraph" w:customStyle="1" w:styleId="affff">
    <w:name w:val="实施日期"/>
    <w:basedOn w:val="afff3"/>
    <w:qFormat/>
    <w:pPr>
      <w:framePr w:hSpace="0" w:wrap="around" w:xAlign="right"/>
      <w:jc w:val="right"/>
    </w:pPr>
  </w:style>
  <w:style w:type="paragraph" w:customStyle="1" w:styleId="af0">
    <w:name w:val="四级条标题"/>
    <w:basedOn w:val="af"/>
    <w:next w:val="afff1"/>
    <w:qFormat/>
    <w:pPr>
      <w:numPr>
        <w:ilvl w:val="5"/>
      </w:numPr>
      <w:tabs>
        <w:tab w:val="left" w:pos="360"/>
      </w:tabs>
      <w:outlineLvl w:val="5"/>
    </w:p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1"/>
    <w:qFormat/>
    <w:pPr>
      <w:numPr>
        <w:ilvl w:val="6"/>
      </w:numPr>
      <w:outlineLvl w:val="6"/>
    </w:pPr>
  </w:style>
  <w:style w:type="paragraph" w:customStyle="1" w:styleId="af2">
    <w:name w:val="注："/>
    <w:next w:val="afff1"/>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1">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2">
    <w:name w:val="发布部门"/>
    <w:next w:val="a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三级无标题条"/>
    <w:basedOn w:val="af4"/>
    <w:qFormat/>
  </w:style>
  <w:style w:type="paragraph" w:customStyle="1" w:styleId="affff4">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5">
    <w:name w:val="附录表标题"/>
    <w:next w:val="afff1"/>
    <w:qFormat/>
    <w:pPr>
      <w:jc w:val="center"/>
      <w:textAlignment w:val="baseline"/>
    </w:pPr>
    <w:rPr>
      <w:rFonts w:ascii="黑体" w:eastAsia="黑体"/>
      <w:kern w:val="21"/>
      <w:sz w:val="21"/>
    </w:rPr>
  </w:style>
  <w:style w:type="paragraph" w:customStyle="1" w:styleId="a3">
    <w:name w:val="正文图标题"/>
    <w:next w:val="afff1"/>
    <w:qFormat/>
    <w:pPr>
      <w:numPr>
        <w:numId w:val="7"/>
      </w:numPr>
      <w:jc w:val="center"/>
    </w:pPr>
    <w:rPr>
      <w:rFonts w:ascii="黑体" w:eastAsia="黑体"/>
      <w:sz w:val="21"/>
    </w:rPr>
  </w:style>
  <w:style w:type="paragraph" w:customStyle="1" w:styleId="affff6">
    <w:name w:val="附录图标题"/>
    <w:next w:val="afff1"/>
    <w:qFormat/>
    <w:pPr>
      <w:jc w:val="center"/>
    </w:pPr>
    <w:rPr>
      <w:rFonts w:ascii="黑体" w:eastAsia="黑体"/>
      <w:sz w:val="21"/>
    </w:rPr>
  </w:style>
  <w:style w:type="paragraph" w:customStyle="1" w:styleId="a4">
    <w:name w:val="正文表标题"/>
    <w:next w:val="afff1"/>
    <w:qFormat/>
    <w:pPr>
      <w:numPr>
        <w:numId w:val="8"/>
      </w:numPr>
      <w:jc w:val="center"/>
    </w:pPr>
    <w:rPr>
      <w:rFonts w:ascii="黑体" w:eastAsia="黑体"/>
      <w:sz w:val="21"/>
    </w:rPr>
  </w:style>
  <w:style w:type="paragraph" w:customStyle="1" w:styleId="affff7">
    <w:name w:val="字母编号列项（一级）"/>
    <w:qFormat/>
    <w:pPr>
      <w:ind w:leftChars="200" w:left="840" w:hangingChars="200" w:hanging="420"/>
      <w:jc w:val="both"/>
    </w:pPr>
    <w:rPr>
      <w:rFonts w:ascii="宋体"/>
      <w:sz w:val="21"/>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图表脚注"/>
    <w:next w:val="afff1"/>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1"/>
    <w:qFormat/>
    <w:rPr>
      <w:rFonts w:ascii="宋体"/>
      <w:sz w:val="21"/>
    </w:rPr>
  </w:style>
  <w:style w:type="paragraph" w:customStyle="1" w:styleId="Style80">
    <w:name w:val="_Style 80"/>
    <w:basedOn w:val="af4"/>
    <w:next w:val="affffa"/>
    <w:uiPriority w:val="34"/>
    <w:qFormat/>
    <w:pPr>
      <w:ind w:left="720"/>
      <w:contextualSpacing/>
    </w:pPr>
  </w:style>
  <w:style w:type="paragraph" w:styleId="affffa">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5">
    <w:name w:val="批注主题 字符"/>
    <w:basedOn w:val="afa"/>
    <w:link w:val="aff4"/>
    <w:qFormat/>
    <w:rPr>
      <w:b/>
      <w:bCs/>
      <w:kern w:val="2"/>
      <w:sz w:val="21"/>
      <w:szCs w:val="24"/>
    </w:rPr>
  </w:style>
  <w:style w:type="paragraph" w:customStyle="1" w:styleId="11">
    <w:name w:val="修订1"/>
    <w:hidden/>
    <w:uiPriority w:val="99"/>
    <w:semiHidden/>
    <w:qFormat/>
    <w:rPr>
      <w:kern w:val="2"/>
      <w:sz w:val="21"/>
      <w:szCs w:val="24"/>
    </w:rPr>
  </w:style>
  <w:style w:type="paragraph" w:styleId="affffb">
    <w:name w:val="Revision"/>
    <w:hidden/>
    <w:uiPriority w:val="99"/>
    <w:semiHidden/>
    <w:rsid w:val="00EA184C"/>
    <w:rPr>
      <w:kern w:val="2"/>
      <w:sz w:val="21"/>
      <w:szCs w:val="24"/>
    </w:rPr>
  </w:style>
  <w:style w:type="paragraph" w:customStyle="1" w:styleId="affffc">
    <w:name w:val="数字编号列项（二级）"/>
    <w:qFormat/>
    <w:rsid w:val="002573AC"/>
    <w:pPr>
      <w:tabs>
        <w:tab w:val="left" w:pos="1259"/>
      </w:tabs>
      <w:ind w:left="1259" w:hanging="420"/>
      <w:jc w:val="both"/>
    </w:pPr>
    <w:rPr>
      <w:rFonts w:ascii="宋体"/>
      <w:sz w:val="21"/>
    </w:rPr>
  </w:style>
  <w:style w:type="paragraph" w:customStyle="1" w:styleId="affffd">
    <w:name w:val="编号列项（三级）"/>
    <w:qFormat/>
    <w:rsid w:val="002573AC"/>
    <w:pPr>
      <w:tabs>
        <w:tab w:val="left" w:pos="0"/>
      </w:tabs>
      <w:ind w:left="1678" w:hanging="419"/>
    </w:pPr>
    <w:rPr>
      <w:rFonts w:ascii="宋体"/>
      <w:sz w:val="21"/>
    </w:rPr>
  </w:style>
  <w:style w:type="paragraph" w:customStyle="1" w:styleId="affffe">
    <w:name w:val="终结线"/>
    <w:basedOn w:val="af4"/>
    <w:rsid w:val="002573AC"/>
    <w:pPr>
      <w:framePr w:hSpace="181" w:vSpace="181" w:wrap="around" w:vAnchor="text" w:hAnchor="margin" w:xAlign="center" w:y="285"/>
    </w:pPr>
  </w:style>
  <w:style w:type="paragraph" w:customStyle="1" w:styleId="12">
    <w:name w:val="正文1"/>
    <w:basedOn w:val="af4"/>
    <w:qFormat/>
    <w:rsid w:val="002573AC"/>
    <w:pPr>
      <w:widowControl/>
    </w:pPr>
    <w:rPr>
      <w:szCs w:val="21"/>
    </w:rPr>
  </w:style>
  <w:style w:type="character" w:styleId="afffff">
    <w:name w:val="Placeholder Text"/>
    <w:basedOn w:val="af5"/>
    <w:uiPriority w:val="99"/>
    <w:semiHidden/>
    <w:rsid w:val="00912F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339CB46-2B98-4CEC-B9B3-A248BB1C44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279</Words>
  <Characters>1593</Characters>
  <Application>Microsoft Office Word</Application>
  <DocSecurity>0</DocSecurity>
  <Lines>13</Lines>
  <Paragraphs>3</Paragraphs>
  <ScaleCrop>false</ScaleCrop>
  <Company>标准化中心</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晓辉 李</cp:lastModifiedBy>
  <cp:revision>4</cp:revision>
  <cp:lastPrinted>2023-09-01T03:27:00Z</cp:lastPrinted>
  <dcterms:created xsi:type="dcterms:W3CDTF">2024-05-14T09:46:00Z</dcterms:created>
  <dcterms:modified xsi:type="dcterms:W3CDTF">2024-05-15T06:58:00Z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